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ind w:left="216" w:right="72" w:hanging="0"/>
        <w:jc w:val="both"/>
        <w:rPr>
          <w:rFonts w:ascii="Arial" w:hAnsi="Arial"/>
          <w:b/>
          <w:b/>
          <w:strike w:val="false"/>
          <w:dstrike w:val="false"/>
          <w:color w:val="000000"/>
          <w:spacing w:val="-9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Arial" w:hAnsi="Arial"/>
          <w:b/>
          <w:strike w:val="false"/>
          <w:dstrike w:val="false"/>
          <w:color w:val="000000"/>
          <w:spacing w:val="-9"/>
          <w:w w:val="100"/>
          <w:position w:val="0"/>
          <w:sz w:val="24"/>
          <w:sz w:val="24"/>
          <w:vertAlign w:val="baseline"/>
          <w:lang w:val="en-US"/>
        </w:rPr>
        <w:t>A</w:t>
      </w:r>
      <w:r>
        <w:rPr>
          <w:rFonts w:ascii="Arial" w:hAnsi="Arial"/>
          <w:b/>
          <w:strike w:val="false"/>
          <w:dstrike w:val="false"/>
          <w:color w:val="000000"/>
          <w:spacing w:val="-9"/>
          <w:w w:val="100"/>
          <w:position w:val="0"/>
          <w:sz w:val="24"/>
          <w:sz w:val="24"/>
          <w:vertAlign w:val="baseline"/>
          <w:lang w:val="en-US"/>
        </w:rPr>
        <w:t xml:space="preserve">s a library, NLM provides access to scientific literature. Inclusion in an NLM database does </w:t>
      </w:r>
      <w:r>
        <w:rPr>
          <w:rFonts w:ascii="Arial" w:hAnsi="Arial"/>
          <w:b/>
          <w:strike w:val="false"/>
          <w:dstrike w:val="false"/>
          <w:color w:val="000000"/>
          <w:spacing w:val="-8"/>
          <w:w w:val="100"/>
          <w:position w:val="0"/>
          <w:sz w:val="24"/>
          <w:sz w:val="24"/>
          <w:vertAlign w:val="baseline"/>
          <w:lang w:val="en-US"/>
        </w:rPr>
        <w:t xml:space="preserve">not imply endorsement of, or agreement with, the contents by NLM or the National Institutes </w:t>
      </w: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of Health.</w:t>
      </w: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9123680</wp:posOffset>
                </wp:positionV>
                <wp:extent cx="6400800" cy="147955"/>
                <wp:effectExtent l="0" t="0" r="0" b="0"/>
                <wp:wrapSquare wrapText="bothSides"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1479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192" w:before="0" w:after="0"/>
                              <w:ind w:left="0" w:right="0" w:hanging="0"/>
                              <w:jc w:val="left"/>
                              <w:rPr>
                                <w:rFonts w:ascii="Tahoma" w:hAnsi="Tahoma"/>
                                <w:b/>
                                <w:b/>
                                <w:strike w:val="false"/>
                                <w:dstrike w:val="false"/>
                                <w:color w:val="995733"/>
                                <w:spacing w:val="0"/>
                                <w:w w:val="100"/>
                                <w:position w:val="0"/>
                                <w:sz w:val="22"/>
                                <w:sz w:val="24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trike w:val="false"/>
                                <w:dstrike w:val="false"/>
                                <w:color w:val="995733"/>
                                <w:spacing w:val="0"/>
                                <w:w w:val="100"/>
                                <w:position w:val="0"/>
                                <w:sz w:val="24"/>
                                <w:sz w:val="24"/>
                                <w:vertAlign w:val="baseline"/>
                                <w:lang w:val="en-US"/>
                              </w:rPr>
                              <w:t>1. INTRODUCTION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504pt;height:11.65pt;mso-wrap-distance-left:0pt;mso-wrap-distance-right:0pt;mso-wrap-distance-top:0pt;mso-wrap-distance-bottom:0pt;margin-top:718.4pt;mso-position-vertical-relative:text;margin-left:0.05pt;mso-position-horizontal-relative:text">
                <v:textbox inset="0in,0in,0in,0in">
                  <w:txbxContent>
                    <w:p>
                      <w:pPr>
                        <w:pStyle w:val="Style19"/>
                        <w:spacing w:lineRule="auto" w:line="192" w:before="0" w:after="0"/>
                        <w:ind w:left="0" w:right="0" w:hanging="0"/>
                        <w:jc w:val="left"/>
                        <w:rPr>
                          <w:rFonts w:ascii="Tahoma" w:hAnsi="Tahoma"/>
                          <w:b/>
                          <w:b/>
                          <w:strike w:val="false"/>
                          <w:dstrike w:val="false"/>
                          <w:color w:val="995733"/>
                          <w:spacing w:val="0"/>
                          <w:w w:val="100"/>
                          <w:position w:val="0"/>
                          <w:sz w:val="22"/>
                          <w:sz w:val="24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ahoma" w:hAnsi="Tahoma"/>
                          <w:b/>
                          <w:strike w:val="false"/>
                          <w:dstrike w:val="false"/>
                          <w:color w:val="995733"/>
                          <w:spacing w:val="0"/>
                          <w:w w:val="100"/>
                          <w:position w:val="0"/>
                          <w:sz w:val="24"/>
                          <w:sz w:val="24"/>
                          <w:vertAlign w:val="baseline"/>
                          <w:lang w:val="en-US"/>
                        </w:rPr>
                        <w:t>1. INTRODUCTION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108" w:after="0"/>
        <w:ind w:left="216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7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Arial" w:hAnsi="Arial"/>
          <w:b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vertAlign w:val="baseline"/>
          <w:lang w:val="en-US"/>
        </w:rPr>
        <w:t>Learn more:</w:t>
      </w:r>
      <w:r>
        <w:rPr>
          <w:rFonts w:ascii="Arial" w:hAnsi="Arial"/>
          <w:b/>
          <w:strike w:val="false"/>
          <w:dstrike w:val="false"/>
          <w:color w:val="376FAA"/>
          <w:spacing w:val="-7"/>
          <w:w w:val="100"/>
          <w:position w:val="0"/>
          <w:sz w:val="24"/>
          <w:sz w:val="24"/>
          <w:u w:val="single"/>
          <w:vertAlign w:val="baseline"/>
          <w:lang w:val="en-US"/>
        </w:rPr>
        <w:t xml:space="preserve"> PMC Disclaimer</w:t>
      </w:r>
      <w:r>
        <w:rPr>
          <w:rFonts w:ascii="Arial" w:hAnsi="Arial"/>
          <w:b/>
          <w:strike w:val="false"/>
          <w:dstrike w:val="false"/>
          <w:color w:val="000000"/>
          <w:spacing w:val="-7"/>
          <w:w w:val="100"/>
          <w:position w:val="0"/>
          <w:sz w:val="24"/>
          <w:sz w:val="24"/>
          <w:vertAlign w:val="baseline"/>
          <w:lang w:val="en-US"/>
        </w:rPr>
        <w:t xml:space="preserve"> I</w:t>
      </w:r>
      <w:r>
        <w:rPr>
          <w:rFonts w:ascii="Arial" w:hAnsi="Arial"/>
          <w:b/>
          <w:strike w:val="false"/>
          <w:dstrike w:val="false"/>
          <w:color w:val="376FAA"/>
          <w:spacing w:val="-7"/>
          <w:w w:val="100"/>
          <w:position w:val="0"/>
          <w:sz w:val="24"/>
          <w:sz w:val="24"/>
          <w:u w:val="single"/>
          <w:vertAlign w:val="baseline"/>
          <w:lang w:val="en-US"/>
        </w:rPr>
        <w:t xml:space="preserve"> PMC Copyright Notice </w:t>
      </w:r>
    </w:p>
    <w:tbl>
      <w:tblPr>
        <w:tblW w:w="59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77"/>
        <w:gridCol w:w="1082"/>
      </w:tblGrid>
      <w:tr>
        <w:trPr>
          <w:trHeight w:val="878" w:hRule="exact"/>
        </w:trPr>
        <w:tc>
          <w:tcPr>
            <w:tcW w:w="4877" w:type="dxa"/>
            <w:tcBorders/>
          </w:tcPr>
          <w:p>
            <w:pPr>
              <w:pStyle w:val="Normal"/>
              <w:spacing w:lineRule="auto" w:line="240" w:before="36" w:after="0"/>
              <w:ind w:left="0" w:right="0" w:hanging="0"/>
              <w:jc w:val="center"/>
              <w:rPr>
                <w:rFonts w:ascii="Times New Roman" w:hAnsi="Times New Roman"/>
                <w:b/>
                <w:b/>
                <w:strike w:val="false"/>
                <w:dstrike w:val="false"/>
                <w:color w:val="D4D7D7"/>
                <w:spacing w:val="40"/>
                <w:w w:val="100"/>
                <w:position w:val="0"/>
                <w:sz w:val="22"/>
                <w:sz w:val="33"/>
                <w:vertAlign w:val="baseline"/>
                <w:lang w:val="en-US"/>
              </w:rPr>
            </w:pPr>
            <w:r>
              <w:rPr>
                <w:rFonts w:ascii="Times New Roman" w:hAnsi="Times New Roman"/>
                <w:b/>
                <w:strike w:val="false"/>
                <w:dstrike w:val="false"/>
                <w:color w:val="D4D7D7"/>
                <w:spacing w:val="40"/>
                <w:w w:val="100"/>
                <w:position w:val="0"/>
                <w:sz w:val="33"/>
                <w:sz w:val="33"/>
                <w:vertAlign w:val="baseline"/>
                <w:lang w:val="en-US"/>
              </w:rPr>
              <w:t xml:space="preserve">CURREN F </w:t>
              <w:br/>
            </w:r>
            <w:r>
              <w:rPr>
                <w:rFonts w:ascii="Times New Roman" w:hAnsi="Times New Roman"/>
                <w:b/>
                <w:strike w:val="false"/>
                <w:dstrike w:val="false"/>
                <w:color w:val="D4D7D7"/>
                <w:spacing w:val="20"/>
                <w:w w:val="100"/>
                <w:position w:val="0"/>
                <w:sz w:val="33"/>
                <w:sz w:val="33"/>
                <w:vertAlign w:val="baseline"/>
                <w:lang w:val="en-US"/>
              </w:rPr>
              <w:t>NEUROPFIARMACOLOGY</w:t>
            </w:r>
          </w:p>
        </w:tc>
        <w:tc>
          <w:tcPr>
            <w:tcW w:w="1082" w:type="dxa"/>
            <w:tcBorders/>
          </w:tcPr>
          <w:p>
            <w:pPr>
              <w:pStyle w:val="Normal"/>
              <w:spacing w:lineRule="auto" w:line="240" w:before="29" w:after="60"/>
              <w:ind w:left="0" w:right="385" w:hanging="0"/>
              <w:jc w:val="left"/>
              <w:rPr/>
            </w:pPr>
            <w:r>
              <w:rPr/>
              <w:drawing>
                <wp:inline distT="0" distB="0" distL="114935" distR="114935">
                  <wp:extent cx="443230" cy="501015"/>
                  <wp:effectExtent l="0" t="0" r="0" b="0"/>
                  <wp:docPr id="2" name="pic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30" cy="501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tabs>
          <w:tab w:val="clear" w:pos="720"/>
          <w:tab w:val="right" w:pos="9857" w:leader="none"/>
        </w:tabs>
        <w:spacing w:lineRule="auto" w:line="240" w:before="504" w:after="0"/>
        <w:ind w:left="0" w:right="0" w:hanging="0"/>
        <w:jc w:val="left"/>
        <w:rPr>
          <w:rFonts w:ascii="Arial" w:hAnsi="Arial"/>
          <w:b/>
          <w:b/>
          <w:strike w:val="false"/>
          <w:dstrike w:val="false"/>
          <w:color w:val="376FAA"/>
          <w:spacing w:val="-4"/>
          <w:w w:val="100"/>
          <w:position w:val="0"/>
          <w:sz w:val="22"/>
          <w:sz w:val="19"/>
          <w:u w:val="single"/>
          <w:vertAlign w:val="baseline"/>
          <w:lang w:val="en-US"/>
        </w:rPr>
      </w:pPr>
      <w:r>
        <w:rPr>
          <w:rFonts w:ascii="Arial" w:hAnsi="Arial"/>
          <w:b/>
          <w:strike w:val="false"/>
          <w:dstrike w:val="false"/>
          <w:color w:val="376FAA"/>
          <w:spacing w:val="-4"/>
          <w:w w:val="100"/>
          <w:position w:val="0"/>
          <w:sz w:val="19"/>
          <w:sz w:val="19"/>
          <w:u w:val="single"/>
          <w:vertAlign w:val="baseline"/>
          <w:lang w:val="en-US"/>
        </w:rPr>
        <w:t>Curr Neuropharmacol.</w:t>
      </w:r>
      <w:r>
        <w:rPr>
          <w:rFonts w:ascii="Arial" w:hAnsi="Arial"/>
          <w:b/>
          <w:strike w:val="false"/>
          <w:dstrike w:val="false"/>
          <w:color w:val="000000"/>
          <w:spacing w:val="-4"/>
          <w:w w:val="100"/>
          <w:position w:val="0"/>
          <w:sz w:val="19"/>
          <w:sz w:val="19"/>
          <w:vertAlign w:val="baseline"/>
          <w:lang w:val="en-US"/>
        </w:rPr>
        <w:t xml:space="preserve"> 2017 Apr; 15(3): 353-358.</w:t>
        <w:tab/>
      </w: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19"/>
          <w:sz w:val="19"/>
          <w:vertAlign w:val="baseline"/>
          <w:lang w:val="en-US"/>
        </w:rPr>
        <w:t>PMCID: PMC5405618</w:t>
      </w:r>
    </w:p>
    <w:p>
      <w:pPr>
        <w:pStyle w:val="Normal"/>
        <w:tabs>
          <w:tab w:val="clear" w:pos="720"/>
          <w:tab w:val="right" w:pos="9857" w:leader="none"/>
        </w:tabs>
        <w:spacing w:lineRule="auto" w:line="240" w:before="108" w:after="0"/>
        <w:ind w:left="0" w:right="0" w:hanging="0"/>
        <w:jc w:val="left"/>
        <w:rPr>
          <w:rFonts w:ascii="Arial" w:hAnsi="Arial"/>
          <w:b/>
          <w:b/>
          <w:strike w:val="false"/>
          <w:dstrike w:val="false"/>
          <w:color w:val="000000"/>
          <w:spacing w:val="-2"/>
          <w:w w:val="100"/>
          <w:position w:val="0"/>
          <w:sz w:val="22"/>
          <w:sz w:val="19"/>
          <w:vertAlign w:val="baseline"/>
          <w:lang w:val="en-US"/>
        </w:rPr>
      </w:pPr>
      <w:r>
        <w:rPr>
          <w:rFonts w:ascii="Arial" w:hAnsi="Arial"/>
          <w:b/>
          <w:strike w:val="false"/>
          <w:dstrike w:val="false"/>
          <w:color w:val="000000"/>
          <w:spacing w:val="-2"/>
          <w:w w:val="100"/>
          <w:position w:val="0"/>
          <w:sz w:val="19"/>
          <w:sz w:val="19"/>
          <w:vertAlign w:val="baseline"/>
          <w:lang w:val="en-US"/>
        </w:rPr>
        <w:t>Published online 2017 Apr. doi:</w:t>
      </w:r>
      <w:r>
        <w:rPr>
          <w:rFonts w:ascii="Arial" w:hAnsi="Arial"/>
          <w:b/>
          <w:strike w:val="false"/>
          <w:dstrike w:val="false"/>
          <w:color w:val="376FAA"/>
          <w:spacing w:val="-2"/>
          <w:w w:val="100"/>
          <w:position w:val="0"/>
          <w:sz w:val="19"/>
          <w:sz w:val="19"/>
          <w:u w:val="single"/>
          <w:vertAlign w:val="baseline"/>
          <w:lang w:val="en-US"/>
        </w:rPr>
        <w:t xml:space="preserve"> 10.2174/1570159X14666160606210811</w:t>
      </w:r>
      <w:r>
        <w:rPr>
          <w:rFonts w:ascii="Arial" w:hAnsi="Arial"/>
          <w:b/>
          <w:strike w:val="false"/>
          <w:dstrike w:val="false"/>
          <w:color w:val="000000"/>
          <w:spacing w:val="-2"/>
          <w:w w:val="100"/>
          <w:position w:val="0"/>
          <w:sz w:val="6"/>
          <w:sz w:val="6"/>
          <w:u w:val="single"/>
          <w:vertAlign w:val="baseline"/>
          <w:lang w:val="en-US"/>
        </w:rPr>
        <w:t xml:space="preserve"> </w:t>
        <w:tab/>
      </w: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19"/>
          <w:sz w:val="19"/>
          <w:vertAlign w:val="baseline"/>
          <w:lang w:val="en-US"/>
        </w:rPr>
        <w:t>PMID:</w:t>
      </w:r>
      <w:r>
        <w:rPr>
          <w:rFonts w:ascii="Arial" w:hAnsi="Arial"/>
          <w:b/>
          <w:strike w:val="false"/>
          <w:dstrike w:val="false"/>
          <w:color w:val="376FAA"/>
          <w:spacing w:val="0"/>
          <w:w w:val="100"/>
          <w:position w:val="0"/>
          <w:sz w:val="19"/>
          <w:sz w:val="19"/>
          <w:u w:val="single"/>
          <w:vertAlign w:val="baseline"/>
          <w:lang w:val="en-US"/>
        </w:rPr>
        <w:t xml:space="preserve"> 28503106</w:t>
      </w:r>
    </w:p>
    <w:p>
      <w:pPr>
        <w:pStyle w:val="Normal"/>
        <w:spacing w:lineRule="auto" w:line="240" w:before="432" w:after="0"/>
        <w:ind w:left="0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-6"/>
          <w:w w:val="100"/>
          <w:position w:val="0"/>
          <w:sz w:val="22"/>
          <w:sz w:val="29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6"/>
          <w:w w:val="100"/>
          <w:position w:val="0"/>
          <w:sz w:val="29"/>
          <w:sz w:val="29"/>
          <w:vertAlign w:val="baseline"/>
          <w:lang w:val="en-US"/>
        </w:rPr>
        <w:t>Depression and Mania in Bipolar Disorder</w:t>
      </w:r>
    </w:p>
    <w:p>
      <w:pPr>
        <w:pStyle w:val="Normal"/>
        <w:spacing w:lineRule="auto" w:line="266" w:before="216" w:after="0"/>
        <w:ind w:left="0" w:right="0" w:hanging="0"/>
        <w:jc w:val="left"/>
        <w:rPr>
          <w:rFonts w:ascii="Arial" w:hAnsi="Arial"/>
          <w:b/>
          <w:b/>
          <w:strike w:val="false"/>
          <w:dstrike w:val="false"/>
          <w:color w:val="376FAA"/>
          <w:spacing w:val="-3"/>
          <w:w w:val="100"/>
          <w:position w:val="0"/>
          <w:sz w:val="22"/>
          <w:sz w:val="19"/>
          <w:u w:val="single"/>
          <w:vertAlign w:val="baseline"/>
          <w:lang w:val="en-US"/>
        </w:rPr>
      </w:pPr>
      <w:r>
        <w:rPr>
          <w:rFonts w:ascii="Arial" w:hAnsi="Arial"/>
          <w:b/>
          <w:strike w:val="false"/>
          <w:dstrike w:val="false"/>
          <w:color w:val="376FAA"/>
          <w:spacing w:val="-3"/>
          <w:w w:val="100"/>
          <w:position w:val="0"/>
          <w:sz w:val="19"/>
          <w:sz w:val="19"/>
          <w:u w:val="single"/>
          <w:vertAlign w:val="baseline"/>
          <w:lang w:val="en-US"/>
        </w:rPr>
        <w:t>Leonardo</w:t>
      </w:r>
      <w:r>
        <w:rPr>
          <w:rFonts w:ascii="Verdana" w:hAnsi="Verdana"/>
          <w:b/>
          <w:strike w:val="false"/>
          <w:dstrike w:val="false"/>
          <w:color w:val="1D4371"/>
          <w:spacing w:val="-3"/>
          <w:w w:val="100"/>
          <w:position w:val="0"/>
          <w:sz w:val="16"/>
          <w:sz w:val="16"/>
          <w:u w:val="single"/>
          <w:vertAlign w:val="baseline"/>
          <w:lang w:val="en-US"/>
        </w:rPr>
        <w:t xml:space="preserve"> Tondo,</w:t>
      </w:r>
      <w:r>
        <w:rPr>
          <w:rFonts w:ascii="Verdana" w:hAnsi="Verdana"/>
          <w:b/>
          <w:strike w:val="false"/>
          <w:dstrike w:val="false"/>
          <w:color w:val="1D4371"/>
          <w:spacing w:val="-3"/>
          <w:w w:val="100"/>
          <w:sz w:val="16"/>
          <w:u w:val="single"/>
          <w:vertAlign w:val="superscript"/>
          <w:lang w:val="en-US"/>
        </w:rPr>
        <w:t>a</w:t>
      </w:r>
      <w:r>
        <w:rPr>
          <w:rFonts w:ascii="Verdana" w:hAnsi="Verdana"/>
          <w:b/>
          <w:strike w:val="false"/>
          <w:dstrike w:val="false"/>
          <w:color w:val="1D4371"/>
          <w:spacing w:val="-3"/>
          <w:w w:val="100"/>
          <w:position w:val="0"/>
          <w:sz w:val="16"/>
          <w:sz w:val="16"/>
          <w:u w:val="single"/>
          <w:vertAlign w:val="baseline"/>
          <w:lang w:val="en-US"/>
        </w:rPr>
        <w:t>'</w:t>
      </w:r>
      <w:r>
        <w:rPr>
          <w:rFonts w:ascii="Verdana" w:hAnsi="Verdana"/>
          <w:b/>
          <w:strike w:val="false"/>
          <w:dstrike w:val="false"/>
          <w:color w:val="1D4371"/>
          <w:spacing w:val="-3"/>
          <w:w w:val="100"/>
          <w:sz w:val="16"/>
          <w:u w:val="single"/>
          <w:vertAlign w:val="superscript"/>
          <w:lang w:val="en-US"/>
        </w:rPr>
        <w:t>b</w:t>
      </w:r>
      <w:r>
        <w:rPr>
          <w:rFonts w:ascii="Verdana" w:hAnsi="Verdana"/>
          <w:b/>
          <w:strike w:val="false"/>
          <w:dstrike w:val="false"/>
          <w:color w:val="1D4371"/>
          <w:spacing w:val="-3"/>
          <w:w w:val="100"/>
          <w:position w:val="0"/>
          <w:sz w:val="16"/>
          <w:sz w:val="16"/>
          <w:u w:val="single"/>
          <w:vertAlign w:val="baseline"/>
          <w:lang w:val="en-US"/>
        </w:rPr>
        <w:t>A</w:t>
      </w:r>
      <w:r>
        <w:rPr>
          <w:rFonts w:ascii="Verdana" w:hAnsi="Verdana"/>
          <w:b/>
          <w:strike w:val="false"/>
          <w:dstrike w:val="false"/>
          <w:color w:val="1D4371"/>
          <w:spacing w:val="-3"/>
          <w:w w:val="100"/>
          <w:sz w:val="16"/>
          <w:u w:val="single"/>
          <w:vertAlign w:val="superscript"/>
          <w:lang w:val="en-US"/>
        </w:rPr>
        <w:t>*</w:t>
      </w:r>
      <w:r>
        <w:rPr>
          <w:rFonts w:ascii="Arial" w:hAnsi="Arial"/>
          <w:b/>
          <w:strike w:val="false"/>
          <w:dstrike w:val="false"/>
          <w:color w:val="376FAA"/>
          <w:spacing w:val="-3"/>
          <w:w w:val="100"/>
          <w:position w:val="0"/>
          <w:sz w:val="19"/>
          <w:sz w:val="19"/>
          <w:u w:val="single"/>
          <w:vertAlign w:val="baseline"/>
          <w:lang w:val="en-US"/>
        </w:rPr>
        <w:t xml:space="preserve"> Gustavo H. Vazquez</w:t>
      </w:r>
      <w:r>
        <w:rPr>
          <w:rFonts w:ascii="Verdana" w:hAnsi="Verdana"/>
          <w:b/>
          <w:strike w:val="false"/>
          <w:dstrike w:val="false"/>
          <w:color w:val="000000"/>
          <w:spacing w:val="-3"/>
          <w:w w:val="100"/>
          <w:sz w:val="19"/>
          <w:vertAlign w:val="superscript"/>
          <w:lang w:val="en-US"/>
        </w:rPr>
        <w:t xml:space="preserve"> a</w:t>
      </w:r>
      <w:r>
        <w:rPr>
          <w:rFonts w:ascii="Arial" w:hAnsi="Arial"/>
          <w:b/>
          <w:strike w:val="false"/>
          <w:dstrike w:val="false"/>
          <w:color w:val="000000"/>
          <w:spacing w:val="-3"/>
          <w:w w:val="100"/>
          <w:position w:val="0"/>
          <w:sz w:val="6"/>
          <w:sz w:val="6"/>
          <w:vertAlign w:val="baseline"/>
          <w:lang w:val="en-US"/>
        </w:rPr>
        <w:t>'</w:t>
      </w:r>
      <w:r>
        <w:rPr>
          <w:rFonts w:ascii="Verdana" w:hAnsi="Verdana"/>
          <w:b/>
          <w:strike w:val="false"/>
          <w:dstrike w:val="false"/>
          <w:color w:val="000000"/>
          <w:spacing w:val="-3"/>
          <w:w w:val="100"/>
          <w:sz w:val="6"/>
          <w:vertAlign w:val="superscript"/>
          <w:lang w:val="en-US"/>
        </w:rPr>
        <w:t>d</w:t>
      </w:r>
      <w:r>
        <w:rPr>
          <w:rFonts w:ascii="Arial" w:hAnsi="Arial"/>
          <w:b/>
          <w:strike w:val="false"/>
          <w:dstrike w:val="false"/>
          <w:color w:val="000000"/>
          <w:spacing w:val="-3"/>
          <w:w w:val="100"/>
          <w:position w:val="0"/>
          <w:sz w:val="19"/>
          <w:sz w:val="19"/>
          <w:vertAlign w:val="baseline"/>
          <w:lang w:val="en-US"/>
        </w:rPr>
        <w:t xml:space="preserve"> and</w:t>
      </w:r>
      <w:r>
        <w:rPr>
          <w:rFonts w:ascii="Arial" w:hAnsi="Arial"/>
          <w:b/>
          <w:strike w:val="false"/>
          <w:dstrike w:val="false"/>
          <w:color w:val="376FAA"/>
          <w:spacing w:val="-3"/>
          <w:w w:val="100"/>
          <w:position w:val="0"/>
          <w:sz w:val="19"/>
          <w:sz w:val="19"/>
          <w:u w:val="single"/>
          <w:vertAlign w:val="baseline"/>
          <w:lang w:val="en-US"/>
        </w:rPr>
        <w:t xml:space="preserve"> Ross J. Baldessarini"</w:t>
      </w:r>
    </w:p>
    <w:p>
      <w:pPr>
        <w:pStyle w:val="Normal"/>
        <w:spacing w:lineRule="auto" w:line="199" w:before="468" w:after="0"/>
        <w:ind w:left="0" w:right="0" w:hanging="0"/>
        <w:jc w:val="left"/>
        <w:rPr>
          <w:rFonts w:ascii="Tahoma" w:hAnsi="Tahoma"/>
          <w:b/>
          <w:b/>
          <w:strike w:val="false"/>
          <w:dstrike w:val="false"/>
          <w:color w:val="995733"/>
          <w:spacing w:val="0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ahoma" w:hAnsi="Tahoma"/>
          <w:b/>
          <w:strike w:val="false"/>
          <w:dstrike w:val="false"/>
          <w:color w:val="995733"/>
          <w:spacing w:val="0"/>
          <w:w w:val="100"/>
          <w:position w:val="0"/>
          <w:sz w:val="24"/>
          <w:sz w:val="24"/>
          <w:vertAlign w:val="baseline"/>
          <w:lang w:val="en-US"/>
        </w:rPr>
        <w:t>Abstract</w:t>
      </w:r>
    </w:p>
    <w:p>
      <w:pPr>
        <w:pStyle w:val="Normal"/>
        <w:spacing w:lineRule="auto" w:line="271" w:before="468" w:after="0"/>
        <w:ind w:left="0" w:right="216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-1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>Abstract: Background: Episode duration, recurrence rates, and time spent in manic and depres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sive phases of bipolar disorder (BD) is not well defined for subtypes of the disorder.</w:t>
      </w:r>
    </w:p>
    <w:p>
      <w:pPr>
        <w:pStyle w:val="Normal"/>
        <w:spacing w:lineRule="auto" w:line="276" w:before="324" w:after="0"/>
        <w:ind w:left="0" w:right="288" w:hanging="0"/>
        <w:jc w:val="both"/>
        <w:rPr>
          <w:rFonts w:ascii="Times New Roman" w:hAnsi="Times New Roman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Methods: We reviewed the course, timing, and duration of episodes of mania and depression </w:t>
      </w:r>
      <w:r>
        <w:rPr>
          <w:rFonts w:ascii="Times New Roman" w:hAnsi="Times New Roman"/>
          <w:b/>
          <w:strike w:val="false"/>
          <w:dstrike w:val="false"/>
          <w:color w:val="000000"/>
          <w:spacing w:val="-2"/>
          <w:w w:val="100"/>
          <w:position w:val="0"/>
          <w:sz w:val="24"/>
          <w:sz w:val="24"/>
          <w:vertAlign w:val="baseline"/>
          <w:lang w:val="en-US"/>
        </w:rPr>
        <w:t xml:space="preserve">among 1130 clinically treated DSM-IV-TR BD patients of various types, and compared duration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and rates as well as total proportion of time in depressive versus manic episodes during 16.7 average years at risk.</w:t>
      </w:r>
    </w:p>
    <w:p>
      <w:pPr>
        <w:pStyle w:val="Normal"/>
        <w:spacing w:lineRule="auto" w:line="276" w:before="324" w:after="0"/>
        <w:ind w:left="0" w:right="216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1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4"/>
          <w:sz w:val="24"/>
          <w:vertAlign w:val="baseline"/>
          <w:lang w:val="en-US"/>
        </w:rPr>
        <w:t>Results: As expected, episodes of depressions were much longer than manias, but episode-du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ration did not differ among BD diagnostic types: I, II, with mainly mixed-episodes (BD-Mx), or </w:t>
      </w:r>
      <w:r>
        <w:rPr>
          <w:rFonts w:ascii="Times New Roman" w:hAnsi="Times New Roman"/>
          <w:b/>
          <w:strike w:val="false"/>
          <w:dstrike w:val="false"/>
          <w:color w:val="000000"/>
          <w:spacing w:val="-2"/>
          <w:w w:val="100"/>
          <w:position w:val="0"/>
          <w:sz w:val="24"/>
          <w:sz w:val="24"/>
          <w:vertAlign w:val="baseline"/>
          <w:lang w:val="en-US"/>
        </w:rPr>
        <w:t>with psychotic features (BD-P). Recurrence rates (episodes/year) and proportion of time in de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4"/>
          <w:sz w:val="24"/>
          <w:vertAlign w:val="baseline"/>
          <w:lang w:val="en-US"/>
        </w:rPr>
        <w:t>pression and their ratios to mania were highest in BD-II and BD-Mx subjects, with more manias/year in psychotic and BD-I subjects. In most BD-subtypes, except with psychotic fea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tures, there was more time in depressive than manic morbidity, owing mainly to longer depres</w:t>
        <w:softHyphen/>
        <w:t xml:space="preserve">sive than manic episodes. The proportion of time in depression was highest among those who </w:t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>followed a predominant DMI course, whereas total time in mania was greatest in BD with psy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chotic features and </w:t>
      </w: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BD</w:t>
      </w: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6"/>
          <w:sz w:val="6"/>
          <w:vertAlign w:val="baseline"/>
          <w:lang w:val="en-US"/>
        </w:rPr>
        <w:t>-</w:t>
      </w:r>
      <w:r>
        <w:rPr>
          <w:rFonts w:ascii="Arial" w:hAnsi="Arial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I.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and with an MDI course.</w:t>
      </w:r>
    </w:p>
    <w:p>
      <w:pPr>
        <w:pStyle w:val="Normal"/>
        <w:spacing w:lineRule="auto" w:line="271" w:before="360" w:after="0"/>
        <w:ind w:left="0" w:right="288" w:hanging="0"/>
        <w:jc w:val="both"/>
        <w:rPr>
          <w:rFonts w:ascii="Times New Roman" w:hAnsi="Times New Roman"/>
          <w:b/>
          <w:b/>
          <w:strike w:val="false"/>
          <w:dstrike w:val="false"/>
          <w:color w:val="000000"/>
          <w:spacing w:val="-2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2"/>
          <w:w w:val="100"/>
          <w:position w:val="0"/>
          <w:sz w:val="24"/>
          <w:sz w:val="24"/>
          <w:vertAlign w:val="baseline"/>
          <w:lang w:val="en-US"/>
        </w:rPr>
        <w:t xml:space="preserve">Conclusions: Subtypes of BD patients differed little in episode-duration, which was consistently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much longer for depression. The findings underscore the limited control of bipolar depression with available treatments.</w:t>
      </w:r>
    </w:p>
    <w:p>
      <w:pPr>
        <w:sectPr>
          <w:type w:val="nextPage"/>
          <w:pgSz w:w="11918" w:h="16854"/>
          <w:pgMar w:left="978" w:right="800" w:header="0" w:top="1092" w:footer="0" w:bottom="1064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40" w:before="288" w:after="0"/>
        <w:ind w:left="0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603620"/>
          <w:spacing w:val="0"/>
          <w:w w:val="100"/>
          <w:position w:val="0"/>
          <w:sz w:val="22"/>
          <w:sz w:val="25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603620"/>
          <w:spacing w:val="0"/>
          <w:w w:val="100"/>
          <w:position w:val="0"/>
          <w:sz w:val="25"/>
          <w:sz w:val="25"/>
          <w:vertAlign w:val="baseline"/>
          <w:lang w:val="en-US"/>
        </w:rPr>
        <w:t>Keywords: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 Bipolar disorder, cycle length, depression, duration of episodes, mania, polarity</w:t>
      </w:r>
    </w:p>
    <w:p>
      <w:pPr>
        <w:pStyle w:val="Normal"/>
        <w:spacing w:lineRule="auto" w:line="240" w:before="0" w:after="0"/>
        <w:ind w:left="72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734126"/>
          <w:spacing w:val="-9"/>
          <w:w w:val="100"/>
          <w:position w:val="0"/>
          <w:sz w:val="22"/>
          <w:sz w:val="26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734126"/>
          <w:spacing w:val="-9"/>
          <w:w w:val="100"/>
          <w:position w:val="0"/>
          <w:sz w:val="26"/>
          <w:sz w:val="26"/>
          <w:vertAlign w:val="baseline"/>
          <w:lang w:val="en-US"/>
        </w:rPr>
        <w:t>1.1. Background: The Bipolar Disorder Concept</w:t>
      </w:r>
    </w:p>
    <w:p>
      <w:pPr>
        <w:pStyle w:val="Normal"/>
        <w:spacing w:lineRule="auto" w:line="276" w:before="252" w:after="0"/>
        <w:ind w:left="72" w:right="72" w:hanging="0"/>
        <w:jc w:val="both"/>
        <w:rPr>
          <w:rFonts w:ascii="Times New Roman" w:hAnsi="Times New Roman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Early descriptions of what is now recognized as bipolar disorder (BD) date to ancient and me</w:t>
        <w:softHyphen/>
        <w:t>dieval writers, and others through the 18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sz w:val="24"/>
          <w:vertAlign w:val="superscript"/>
          <w:lang w:val="en-US"/>
        </w:rPr>
        <w:t>th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 century [1 2]. In the 19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sz w:val="24"/>
          <w:vertAlign w:val="superscript"/>
          <w:lang w:val="en-US"/>
        </w:rPr>
        <w:t>th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 century, based on his clin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>ical observations at Hopital Saltpetriere, Parisian alienist Jules Baillarger (1809-1890) first pre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sented his concept of </w:t>
      </w:r>
      <w:r>
        <w:rPr>
          <w:rFonts w:ascii="Times New Roman" w:hAnsi="Times New Roman"/>
          <w:b/>
          <w:i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Insanity of Double Form,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consisting of alternating periods of excitation</w:t>
      </w:r>
    </w:p>
    <w:p>
      <w:pPr>
        <w:pStyle w:val="Normal"/>
        <w:spacing w:lineRule="auto" w:line="264" w:before="0" w:after="0"/>
        <w:ind w:left="72" w:right="216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and depression, at a lecture at the Academie de Medecine in 1854 [1</w:t>
      </w:r>
      <w:r>
        <w:rPr>
          <w:rFonts w:ascii="Times New Roman" w:hAnsi="Times New Roman"/>
          <w:strike w:val="false"/>
          <w:dstrike w:val="false"/>
          <w:color w:val="376FAA"/>
          <w:spacing w:val="0"/>
          <w:w w:val="85"/>
          <w:position w:val="0"/>
          <w:sz w:val="41"/>
          <w:sz w:val="41"/>
          <w:vertAlign w:val="baseline"/>
          <w:lang w:val="en-US"/>
        </w:rPr>
        <w:t xml:space="preserve"> a,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 4]. Jean-Pierre Falret </w:t>
      </w:r>
      <w:r>
        <w:rPr>
          <w:rFonts w:ascii="Times New Roman" w:hAnsi="Times New Roman"/>
          <w:b/>
          <w:strike w:val="false"/>
          <w:dstrike w:val="false"/>
          <w:color w:val="000000"/>
          <w:spacing w:val="7"/>
          <w:w w:val="100"/>
          <w:position w:val="0"/>
          <w:sz w:val="24"/>
          <w:sz w:val="24"/>
          <w:vertAlign w:val="baseline"/>
          <w:lang w:val="en-US"/>
        </w:rPr>
        <w:t xml:space="preserve">(1794-1870), who worked at the same institution, and like Baillarger was a student of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Jean-Etienne Dominique Esquirol (1772-1840), claimed to have identified a similar disorder several years earlier (1851), which he termed </w:t>
      </w:r>
      <w:r>
        <w:rPr>
          <w:rFonts w:ascii="Times New Roman" w:hAnsi="Times New Roman"/>
          <w:b/>
          <w:i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Circular Insanity,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with manic and depressive pe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riods as well as intervening periods of lucidity or illness-free intervals</w:t>
      </w:r>
    </w:p>
    <w:p>
      <w:pPr>
        <w:pStyle w:val="Normal"/>
        <w:spacing w:lineRule="auto" w:line="276" w:before="0" w:after="0"/>
        <w:ind w:left="72" w:right="144" w:hanging="0"/>
        <w:jc w:val="both"/>
        <w:rPr>
          <w:rFonts w:ascii="Times New Roman" w:hAnsi="Times New Roman"/>
          <w:b/>
          <w:b/>
          <w:strike w:val="false"/>
          <w:dstrike w:val="false"/>
          <w:color w:val="000000"/>
          <w:spacing w:val="-1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 xml:space="preserve">[1 4]. Baillarger described cases involving attacks or episodes of mania and melancholia which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varied from two days to one year in duration, but averaged approximately six months. He also noted that transitions between relatively short-lasting mood states could occur quite suddenly, </w:t>
      </w:r>
      <w:r>
        <w:rPr>
          <w:rFonts w:ascii="Times New Roman" w:hAnsi="Times New Roman"/>
          <w:b/>
          <w:strike w:val="false"/>
          <w:dstrike w:val="false"/>
          <w:color w:val="000000"/>
          <w:spacing w:val="-2"/>
          <w:w w:val="100"/>
          <w:position w:val="0"/>
          <w:sz w:val="24"/>
          <w:sz w:val="24"/>
          <w:vertAlign w:val="baseline"/>
          <w:lang w:val="en-US"/>
        </w:rPr>
        <w:t>even during a single night's sleep, but that transitions were typically more gradual with longer-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lasting attacks [3].</w:t>
      </w:r>
    </w:p>
    <w:p>
      <w:pPr>
        <w:pStyle w:val="Normal"/>
        <w:spacing w:lineRule="auto" w:line="266" w:before="360" w:after="0"/>
        <w:ind w:left="72" w:right="72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2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At the end of the 19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sz w:val="24"/>
          <w:vertAlign w:val="superscript"/>
          <w:lang w:val="en-US"/>
        </w:rPr>
        <w:t>th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 xml:space="preserve"> century, Emil Kraepelin (1856-1926) professor of psychiatry at the </w:t>
      </w:r>
      <w:r>
        <w:rPr>
          <w:rFonts w:ascii="Times New Roman" w:hAnsi="Times New Roman"/>
          <w:b/>
          <w:strike w:val="false"/>
          <w:dstrike w:val="false"/>
          <w:color w:val="000000"/>
          <w:spacing w:val="-4"/>
          <w:w w:val="100"/>
          <w:position w:val="0"/>
          <w:sz w:val="24"/>
          <w:sz w:val="24"/>
          <w:vertAlign w:val="baseline"/>
          <w:lang w:val="en-US"/>
        </w:rPr>
        <w:t xml:space="preserve">Universities of Heidelberg and later Munich conceptualized a broad condition, </w:t>
      </w:r>
      <w:r>
        <w:rPr>
          <w:rFonts w:ascii="Times New Roman" w:hAnsi="Times New Roman"/>
          <w:b/>
          <w:i/>
          <w:strike w:val="false"/>
          <w:dstrike w:val="false"/>
          <w:color w:val="000000"/>
          <w:spacing w:val="-4"/>
          <w:w w:val="100"/>
          <w:position w:val="0"/>
          <w:sz w:val="24"/>
          <w:sz w:val="24"/>
          <w:vertAlign w:val="baseline"/>
          <w:lang w:val="en-US"/>
        </w:rPr>
        <w:t xml:space="preserve">Manic-Depressive </w:t>
      </w:r>
      <w:r>
        <w:rPr>
          <w:rFonts w:ascii="Times New Roman" w:hAnsi="Times New Roman"/>
          <w:b/>
          <w:i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 xml:space="preserve">Insanity, 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that included current-day bipolar disorder and major depressive disorder [1</w:t>
      </w:r>
      <w:r>
        <w:rPr>
          <w:rFonts w:ascii="Times New Roman" w:hAnsi="Times New Roman"/>
          <w:b/>
          <w:strike w:val="false"/>
          <w:dstrike w:val="false"/>
          <w:color w:val="376FAA"/>
          <w:spacing w:val="2"/>
          <w:w w:val="170"/>
          <w:position w:val="0"/>
          <w:sz w:val="29"/>
          <w:sz w:val="29"/>
          <w:vertAlign w:val="baseline"/>
          <w:lang w:val="en-US"/>
        </w:rPr>
        <w:t xml:space="preserve"> 1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 xml:space="preserve"> 5]. </w:t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 xml:space="preserve">The current concept of </w:t>
      </w:r>
      <w:r>
        <w:rPr>
          <w:rFonts w:ascii="Times New Roman" w:hAnsi="Times New Roman"/>
          <w:b/>
          <w:i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 xml:space="preserve">Bipolar Disorder </w:t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>emerged from MDI in the mid-20</w:t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sz w:val="24"/>
          <w:vertAlign w:val="superscript"/>
          <w:lang w:val="en-US"/>
        </w:rPr>
        <w:t>th</w:t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 xml:space="preserve"> century, based pri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marily on separation of illnesses with manic or hypomanic phases and depressions as well as </w:t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 xml:space="preserve">conditions marked primarily with recurrent major depressive episodes [1 6-8]. In the 1970s, a 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subgroup of BD patients characterized by prominent recurrences of major depressive</w:t>
      </w:r>
    </w:p>
    <w:p>
      <w:pPr>
        <w:pStyle w:val="Normal"/>
        <w:spacing w:lineRule="auto" w:line="240" w:before="0" w:after="0"/>
        <w:ind w:left="72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episodes with hypomania but not mania (BD-I) was described and designated type-II (BD-II)</w:t>
      </w:r>
    </w:p>
    <w:p>
      <w:pPr>
        <w:pStyle w:val="Normal"/>
        <w:spacing w:lineRule="auto" w:line="240" w:before="108" w:after="0"/>
        <w:ind w:left="72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[2].</w:t>
      </w:r>
    </w:p>
    <w:p>
      <w:pPr>
        <w:pStyle w:val="Normal"/>
        <w:spacing w:lineRule="auto" w:line="240" w:before="360" w:after="0"/>
        <w:ind w:left="72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734126"/>
          <w:spacing w:val="-7"/>
          <w:w w:val="100"/>
          <w:position w:val="0"/>
          <w:sz w:val="22"/>
          <w:sz w:val="26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734126"/>
          <w:spacing w:val="-7"/>
          <w:w w:val="100"/>
          <w:position w:val="0"/>
          <w:sz w:val="26"/>
          <w:sz w:val="26"/>
          <w:vertAlign w:val="baseline"/>
          <w:lang w:val="en-US"/>
        </w:rPr>
        <w:t>1.2. Duration of Episodes in Bipolar Disorder</w:t>
      </w:r>
    </w:p>
    <w:p>
      <w:pPr>
        <w:pStyle w:val="Normal"/>
        <w:spacing w:lineRule="auto" w:line="278" w:before="432" w:after="0"/>
        <w:ind w:left="72" w:right="216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Kraepelin noted that states of manic excitation can vary greatly in duration from weeks to sev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4"/>
          <w:sz w:val="24"/>
          <w:vertAlign w:val="baseline"/>
          <w:lang w:val="en-US"/>
        </w:rPr>
        <w:t>eral months, and that more severe forms of mania with severe excitement and psychotic fea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 xml:space="preserve">tures tend toward relatively long episodes. He also noted that melancholic (depressive) states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(of both modern bipolar and major depressive disorders) are generally longer than manic at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en-US"/>
        </w:rPr>
        <w:t xml:space="preserve">tacks, can sometimes persist for years, and tend to become more prominent than mania at </w:t>
      </w:r>
      <w:r>
        <w:rPr>
          <w:rFonts w:ascii="Times New Roman" w:hAnsi="Times New Roman"/>
          <w:b/>
          <w:strike w:val="false"/>
          <w:dstrike w:val="false"/>
          <w:color w:val="000000"/>
          <w:spacing w:val="6"/>
          <w:w w:val="100"/>
          <w:position w:val="0"/>
          <w:sz w:val="24"/>
          <w:sz w:val="24"/>
          <w:vertAlign w:val="baseline"/>
          <w:lang w:val="en-US"/>
        </w:rPr>
        <w:t>older ages [2 5].</w:t>
      </w:r>
    </w:p>
    <w:p>
      <w:pPr>
        <w:sectPr>
          <w:type w:val="nextPage"/>
          <w:pgSz w:w="11918" w:h="16854"/>
          <w:pgMar w:left="919" w:right="859" w:header="0" w:top="1034" w:footer="0" w:bottom="26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288" w:after="0"/>
        <w:ind w:left="72" w:right="72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1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4"/>
          <w:sz w:val="24"/>
          <w:vertAlign w:val="baseline"/>
          <w:lang w:val="en-US"/>
        </w:rPr>
        <w:t>Modern estimates of the average duration of major episodes of disturbances of mood and be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 xml:space="preserve">havior in bipolar disorder have been provided in several long-term follow up studies, mainly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with ongoing treatment [Z, 8]. In an early report, Kukopulos and his colleagues [10] reported 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 xml:space="preserve">average durations of 24 weeks for depression and 30 weeks for mania among BD-I subjects. In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a five-year US study, the time to symptomatic recovery, or of no longer meeting diagnostic crite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 xml:space="preserve">ria for a major episode of illness, averaged 6 weeks with mania, 11 weeks with depression and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17 weeks with mixed manic-depressive states </w:t>
      </w:r>
      <w:r>
        <w:rPr>
          <w:rFonts w:ascii="Times New Roman" w:hAnsi="Times New Roman"/>
          <w:strike w:val="false"/>
          <w:dstrike w:val="false"/>
          <w:color w:val="000000"/>
          <w:spacing w:val="0"/>
          <w:w w:val="130"/>
          <w:position w:val="0"/>
          <w:sz w:val="36"/>
          <w:sz w:val="36"/>
          <w:vertAlign w:val="baseline"/>
          <w:lang w:val="en-US"/>
        </w:rPr>
        <w:t xml:space="preserve">[n].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In a Zurich study, manic, depressive, and 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4"/>
          <w:sz w:val="24"/>
          <w:vertAlign w:val="baseline"/>
          <w:lang w:val="en-US"/>
        </w:rPr>
        <w:t xml:space="preserve">mixed episodes did not differ substantially in duration, which averaged 12-to-16 weeks [12]. A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more recent US study found that episodes of major mood disorders averaged 8-12 weeks, with 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longer acute episodes of depression than of mania [13]. Our earlier observations found that depressive episodes in BD-I patients lasted, on average, 20-25 weeks [14]. Episodes of depres-</w:t>
      </w:r>
    </w:p>
    <w:p>
      <w:pPr>
        <w:pStyle w:val="Normal"/>
        <w:spacing w:lineRule="auto" w:line="276" w:before="0" w:after="0"/>
        <w:ind w:left="72" w:right="144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-2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2"/>
          <w:w w:val="100"/>
          <w:position w:val="0"/>
          <w:sz w:val="24"/>
          <w:sz w:val="24"/>
          <w:vertAlign w:val="baseline"/>
          <w:lang w:val="en-US"/>
        </w:rPr>
        <w:t>sion with agitation that may represent mixed-states averaged about one-third longer than non-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4"/>
          <w:sz w:val="24"/>
          <w:vertAlign w:val="baseline"/>
          <w:lang w:val="en-US"/>
        </w:rPr>
        <w:t xml:space="preserve">agitated depressive episodes in BD-I patients [15]. Based on these few available reports,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episode-duration averaged: bipolar depression 15.8 [CI: 7.17-24.4] weeks, mixed-episodes 15.5 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weeks (with only two reports), and manic-hypomanic episodes 13.3 [CI: 0-30.7] weeks.</w:t>
      </w:r>
    </w:p>
    <w:p>
      <w:pPr>
        <w:pStyle w:val="Normal"/>
        <w:spacing w:lineRule="auto" w:line="240" w:before="360" w:after="0"/>
        <w:ind w:left="72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734126"/>
          <w:spacing w:val="-3"/>
          <w:w w:val="100"/>
          <w:position w:val="0"/>
          <w:sz w:val="22"/>
          <w:sz w:val="25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734126"/>
          <w:spacing w:val="-3"/>
          <w:w w:val="100"/>
          <w:position w:val="0"/>
          <w:sz w:val="25"/>
          <w:sz w:val="25"/>
          <w:vertAlign w:val="baseline"/>
          <w:lang w:val="en-US"/>
        </w:rPr>
        <w:t>1.3. Course and Sequence of Manic and Depressive Episodes</w:t>
      </w:r>
    </w:p>
    <w:p>
      <w:pPr>
        <w:pStyle w:val="Normal"/>
        <w:spacing w:lineRule="auto" w:line="276" w:before="432" w:after="0"/>
        <w:ind w:left="72" w:right="144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An important phenomenon noted by Kraepelin is that periods of manic excitement are often </w:t>
      </w:r>
      <w:r>
        <w:rPr>
          <w:rFonts w:ascii="Times New Roman" w:hAnsi="Times New Roman"/>
          <w:b/>
          <w:strike w:val="false"/>
          <w:dstrike w:val="false"/>
          <w:color w:val="000000"/>
          <w:spacing w:val="3"/>
          <w:w w:val="100"/>
          <w:position w:val="0"/>
          <w:sz w:val="24"/>
          <w:sz w:val="24"/>
          <w:vertAlign w:val="baseline"/>
          <w:lang w:val="en-US"/>
        </w:rPr>
        <w:t xml:space="preserve">followed by a period of exhaustion sometimes considered a consequence of a severe illness, </w:t>
      </w:r>
      <w:r>
        <w:rPr>
          <w:rFonts w:ascii="Times New Roman" w:hAnsi="Times New Roman"/>
          <w:b/>
          <w:strike w:val="false"/>
          <w:dstrike w:val="false"/>
          <w:color w:val="000000"/>
          <w:spacing w:val="-3"/>
          <w:w w:val="100"/>
          <w:position w:val="0"/>
          <w:sz w:val="24"/>
          <w:sz w:val="24"/>
          <w:vertAlign w:val="baseline"/>
          <w:lang w:val="en-US"/>
        </w:rPr>
        <w:t xml:space="preserve">which "is obviously only a case of the transition to depression peculiar to the disease" [5]. This 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4"/>
          <w:sz w:val="24"/>
          <w:vertAlign w:val="baseline"/>
          <w:lang w:val="en-US"/>
        </w:rPr>
        <w:t xml:space="preserve">observation indicated that periods of mania and depression can be associated, such as in </w:t>
      </w:r>
      <w:r>
        <w:rPr>
          <w:rFonts w:ascii="Times New Roman" w:hAnsi="Times New Roman"/>
          <w:i/>
          <w:strike w:val="false"/>
          <w:dstrike w:val="false"/>
          <w:color w:val="000000"/>
          <w:spacing w:val="0"/>
          <w:w w:val="100"/>
          <w:position w:val="0"/>
          <w:sz w:val="25"/>
          <w:sz w:val="25"/>
          <w:vertAlign w:val="baseline"/>
          <w:lang w:val="en-US"/>
        </w:rPr>
        <w:t xml:space="preserve">biphasic cycles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of illness in</w:t>
      </w:r>
    </w:p>
    <w:p>
      <w:pPr>
        <w:pStyle w:val="Normal"/>
        <w:spacing w:lineRule="auto" w:line="204" w:before="36" w:after="0"/>
        <w:ind w:left="72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BD.</w:t>
      </w:r>
    </w:p>
    <w:p>
      <w:pPr>
        <w:pStyle w:val="Normal"/>
        <w:spacing w:lineRule="auto" w:line="276" w:before="360" w:after="0"/>
        <w:ind w:left="72" w:right="144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Following this concept of paired phases of illness in BD, Athanasios Koukopoulos and his col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-4"/>
          <w:w w:val="100"/>
          <w:position w:val="0"/>
          <w:sz w:val="24"/>
          <w:sz w:val="24"/>
          <w:vertAlign w:val="baseline"/>
          <w:lang w:val="en-US"/>
        </w:rPr>
        <w:t>leagues introduced the idea that many (approximately half) BD-I and BD-II patients follow pre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 xml:space="preserve">dominantly paired, course-sequences or cycles of illness as depression-mania (or hypomania)- 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4"/>
          <w:sz w:val="24"/>
          <w:vertAlign w:val="baseline"/>
          <w:lang w:val="en-US"/>
        </w:rPr>
        <w:t>euthymic interval (DMI type) or its opposite (MDI type) [16-21].</w:t>
      </w:r>
    </w:p>
    <w:p>
      <w:pPr>
        <w:pStyle w:val="Normal"/>
        <w:spacing w:lineRule="auto" w:line="240" w:before="396" w:after="0"/>
        <w:ind w:left="72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734126"/>
          <w:spacing w:val="-4"/>
          <w:w w:val="100"/>
          <w:position w:val="0"/>
          <w:sz w:val="22"/>
          <w:sz w:val="25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734126"/>
          <w:spacing w:val="-4"/>
          <w:w w:val="100"/>
          <w:position w:val="0"/>
          <w:sz w:val="25"/>
          <w:sz w:val="25"/>
          <w:vertAlign w:val="baseline"/>
          <w:lang w:val="en-US"/>
        </w:rPr>
        <w:t>1.4. Aims of this Study</w:t>
      </w:r>
    </w:p>
    <w:p>
      <w:pPr>
        <w:pStyle w:val="Normal"/>
        <w:spacing w:lineRule="auto" w:line="278" w:before="324" w:after="0"/>
        <w:ind w:left="72" w:right="144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1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4"/>
          <w:sz w:val="24"/>
          <w:vertAlign w:val="baseline"/>
          <w:lang w:val="en-US"/>
        </w:rPr>
        <w:t xml:space="preserve">To add further information about the timing and duration of episodes of mania and depression </w:t>
      </w:r>
      <w:r>
        <w:rPr>
          <w:rFonts w:ascii="Times New Roman" w:hAnsi="Times New Roman"/>
          <w:b/>
          <w:strike w:val="false"/>
          <w:dstrike w:val="false"/>
          <w:color w:val="000000"/>
          <w:spacing w:val="-3"/>
          <w:w w:val="100"/>
          <w:position w:val="0"/>
          <w:sz w:val="24"/>
          <w:sz w:val="24"/>
          <w:vertAlign w:val="baseline"/>
          <w:lang w:val="en-US"/>
        </w:rPr>
        <w:t xml:space="preserve">in BD patients diagnosed by DSM-IV criteria and treated by current community standards, we 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reviewed the life-charts of a large sample of types I and II BD patients who were evaluated, treated, and followed in a mood disorder center by a mood disorder expert (LT). We consid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ered the mean duration</w:t>
      </w:r>
    </w:p>
    <w:p>
      <w:pPr>
        <w:pStyle w:val="Normal"/>
        <w:spacing w:lineRule="auto" w:line="278" w:before="108" w:after="0"/>
        <w:ind w:left="72" w:right="144" w:hanging="0"/>
        <w:jc w:val="both"/>
        <w:rPr>
          <w:rFonts w:ascii="Times New Roman" w:hAnsi="Times New Roman"/>
          <w:b/>
          <w:b/>
          <w:strike w:val="false"/>
          <w:dstrike w:val="false"/>
          <w:color w:val="000000"/>
          <w:spacing w:val="-2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2"/>
          <w:w w:val="100"/>
          <w:position w:val="0"/>
          <w:sz w:val="24"/>
          <w:sz w:val="24"/>
          <w:vertAlign w:val="baseline"/>
          <w:lang w:val="en-US"/>
        </w:rPr>
        <w:t>of manic and major depressive episodes, their annual frequency, and the total proportion of af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-5"/>
          <w:w w:val="100"/>
          <w:position w:val="0"/>
          <w:sz w:val="24"/>
          <w:sz w:val="24"/>
          <w:vertAlign w:val="baseline"/>
          <w:lang w:val="en-US"/>
        </w:rPr>
        <w:t xml:space="preserve">fective illness over long-term follow-up, not only for BD-I and BD-II patients, but also BD-I with 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prominent psychotic features or with predominantly mixed manic-depressive episodes. We</w:t>
      </w:r>
    </w:p>
    <w:p>
      <w:pPr>
        <w:pStyle w:val="Normal"/>
        <w:spacing w:lineRule="auto" w:line="266" w:before="0" w:after="0"/>
        <w:ind w:left="72" w:right="288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also assessed BD patients with major recurrences which followed the predominant course of </w:t>
      </w:r>
      <w:r>
        <w:rPr>
          <w:rFonts w:ascii="Times New Roman" w:hAnsi="Times New Roman"/>
          <w:i/>
          <w:strike w:val="false"/>
          <w:dstrike w:val="false"/>
          <w:color w:val="000000"/>
          <w:spacing w:val="0"/>
          <w:w w:val="100"/>
          <w:position w:val="0"/>
          <w:sz w:val="25"/>
          <w:sz w:val="25"/>
          <w:vertAlign w:val="baseline"/>
          <w:lang w:val="en-US"/>
        </w:rPr>
        <w:t xml:space="preserve">mania-depression-euthymic interval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(MDI), or its opposite (DMI).</w:t>
      </w:r>
    </w:p>
    <w:p>
      <w:pPr>
        <w:pStyle w:val="Normal"/>
        <w:spacing w:lineRule="auto" w:line="199" w:before="396" w:after="0"/>
        <w:ind w:left="72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995733"/>
          <w:spacing w:val="10"/>
          <w:w w:val="115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995733"/>
          <w:spacing w:val="10"/>
          <w:w w:val="115"/>
          <w:position w:val="0"/>
          <w:sz w:val="24"/>
          <w:sz w:val="24"/>
          <w:vertAlign w:val="baseline"/>
          <w:lang w:val="en-US"/>
        </w:rPr>
        <w:t xml:space="preserve">2. </w:t>
      </w:r>
      <w:r>
        <w:rPr>
          <w:rFonts w:ascii="Times New Roman" w:hAnsi="Times New Roman"/>
          <w:b/>
          <w:strike w:val="false"/>
          <w:dstrike w:val="false"/>
          <w:color w:val="995733"/>
          <w:spacing w:val="10"/>
          <w:w w:val="80"/>
          <w:position w:val="0"/>
          <w:sz w:val="27"/>
          <w:sz w:val="27"/>
          <w:vertAlign w:val="baseline"/>
          <w:lang w:val="en-US"/>
        </w:rPr>
        <w:t>METHODS</w:t>
      </w:r>
    </w:p>
    <w:p>
      <w:pPr>
        <w:pStyle w:val="Normal"/>
        <w:spacing w:lineRule="auto" w:line="278" w:before="468" w:after="0"/>
        <w:ind w:left="72" w:right="216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3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3"/>
          <w:w w:val="100"/>
          <w:position w:val="0"/>
          <w:sz w:val="24"/>
          <w:sz w:val="24"/>
          <w:vertAlign w:val="baseline"/>
          <w:lang w:val="en-US"/>
        </w:rPr>
        <w:t xml:space="preserve">The 1130 bipolar disorder study subjects were evaluated and followed prospectively at the 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4"/>
          <w:sz w:val="24"/>
          <w:vertAlign w:val="baseline"/>
          <w:lang w:val="en-US"/>
        </w:rPr>
        <w:t>Lucio Bini Mood Disorders Center in Cagliari and Rome between 1990 and 2015 for an aver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>age of 6.53 [95% CI: 3.01-7.05] years, with 16.7 [CI: 15.9-17.5] years of overall exposure time following illness-onset. Following review and approval by a local ethics committee and in com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4"/>
          <w:sz w:val="24"/>
          <w:vertAlign w:val="baseline"/>
          <w:lang w:val="en-US"/>
        </w:rPr>
        <w:t xml:space="preserve">pliance with applicable Italian law, study participants provided written, informed consent for </w:t>
      </w:r>
      <w:r>
        <w:rPr>
          <w:rFonts w:ascii="Times New Roman" w:hAnsi="Times New Roman"/>
          <w:b/>
          <w:strike w:val="false"/>
          <w:dstrike w:val="false"/>
          <w:color w:val="000000"/>
          <w:spacing w:val="3"/>
          <w:w w:val="100"/>
          <w:position w:val="0"/>
          <w:sz w:val="24"/>
          <w:sz w:val="24"/>
          <w:vertAlign w:val="baseline"/>
          <w:lang w:val="en-US"/>
        </w:rPr>
        <w:t xml:space="preserve">the anonymous and aggregate analysis and reporting of their findings, with assurance that </w:t>
      </w:r>
      <w:r>
        <w:rPr>
          <w:rFonts w:ascii="Times New Roman" w:hAnsi="Times New Roman"/>
          <w:b/>
          <w:strike w:val="false"/>
          <w:dstrike w:val="false"/>
          <w:color w:val="000000"/>
          <w:spacing w:val="-2"/>
          <w:w w:val="100"/>
          <w:position w:val="0"/>
          <w:sz w:val="24"/>
          <w:sz w:val="24"/>
          <w:vertAlign w:val="baseline"/>
          <w:lang w:val="en-US"/>
        </w:rPr>
        <w:t xml:space="preserve">their treatment would be determined by community standards and not modified for research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purposes. Data-management complied with US federal Health Insurance Portability and </w:t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>Accountability Act (HIPAA) regulations pertaining to confidentiality of patient records.</w:t>
      </w:r>
    </w:p>
    <w:p>
      <w:pPr>
        <w:sectPr>
          <w:type w:val="nextPage"/>
          <w:pgSz w:w="11918" w:h="16854"/>
          <w:pgMar w:left="863" w:right="915" w:header="0" w:top="634" w:footer="0" w:bottom="45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8" w:before="252" w:after="0"/>
        <w:ind w:left="72" w:right="216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0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Participants underwent initial diagnostic assessments, treatment, and follow-up evaluations by 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4"/>
          <w:sz w:val="24"/>
          <w:vertAlign w:val="baseline"/>
          <w:lang w:val="en-US"/>
        </w:rPr>
        <w:t>the same mood-disorders expert (LT), based on semi-structured interviews and life-charts as well as extensive, prospective, follow-up clinical assessments, typically every 2-4 weeks for</w:t>
      </w:r>
    </w:p>
    <w:p>
      <w:pPr>
        <w:pStyle w:val="Normal"/>
        <w:spacing w:lineRule="auto" w:line="276" w:before="0" w:after="0"/>
        <w:ind w:left="72" w:right="144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-2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2"/>
          <w:w w:val="100"/>
          <w:position w:val="0"/>
          <w:sz w:val="24"/>
          <w:sz w:val="24"/>
          <w:vertAlign w:val="baseline"/>
          <w:lang w:val="en-US"/>
        </w:rPr>
        <w:t>three months, and every 2-3 months thereafter, as was reported previously</w:t>
      </w:r>
      <w:r>
        <w:rPr>
          <w:rFonts w:ascii="Times New Roman" w:hAnsi="Times New Roman"/>
          <w:b/>
          <w:strike w:val="false"/>
          <w:dstrike w:val="false"/>
          <w:color w:val="376FAA"/>
          <w:spacing w:val="-2"/>
          <w:w w:val="120"/>
          <w:position w:val="0"/>
          <w:sz w:val="24"/>
          <w:sz w:val="24"/>
          <w:u w:val="single"/>
          <w:vertAlign w:val="baseline"/>
          <w:lang w:val="en-US"/>
        </w:rPr>
        <w:t xml:space="preserve"> [14,</w:t>
      </w:r>
      <w:r>
        <w:rPr>
          <w:rFonts w:ascii="Times New Roman" w:hAnsi="Times New Roman"/>
          <w:b/>
          <w:strike w:val="false"/>
          <w:dstrike w:val="false"/>
          <w:color w:val="376FAA"/>
          <w:spacing w:val="-2"/>
          <w:w w:val="100"/>
          <w:position w:val="0"/>
          <w:sz w:val="24"/>
          <w:sz w:val="24"/>
          <w:vertAlign w:val="baseline"/>
          <w:lang w:val="en-US"/>
        </w:rPr>
        <w:t xml:space="preserve"> 22].</w:t>
      </w:r>
      <w:r>
        <w:rPr>
          <w:rFonts w:ascii="Times New Roman" w:hAnsi="Times New Roman"/>
          <w:b/>
          <w:strike w:val="false"/>
          <w:dstrike w:val="false"/>
          <w:color w:val="000000"/>
          <w:spacing w:val="-2"/>
          <w:w w:val="100"/>
          <w:position w:val="0"/>
          <w:sz w:val="24"/>
          <w:sz w:val="24"/>
          <w:vertAlign w:val="baseline"/>
          <w:lang w:val="en-US"/>
        </w:rPr>
        <w:t xml:space="preserve"> Clinical di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 xml:space="preserve">agnosis and BD-I versus BD-II subtyping was updated to meet DSM-IV-TR criteria after 2008. 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 xml:space="preserve">Other subtypes were based on clinical assessments that included the presence of at least two </w:t>
      </w:r>
      <w:r>
        <w:rPr>
          <w:rFonts w:ascii="Times New Roman" w:hAnsi="Times New Roman"/>
          <w:i/>
          <w:strike w:val="false"/>
          <w:dstrike w:val="false"/>
          <w:color w:val="000000"/>
          <w:spacing w:val="0"/>
          <w:w w:val="100"/>
          <w:position w:val="0"/>
          <w:sz w:val="25"/>
          <w:sz w:val="25"/>
          <w:vertAlign w:val="baseline"/>
          <w:lang w:val="en-US"/>
        </w:rPr>
        <w:t xml:space="preserve">mixed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manic-depressive features in multiple episodes (BD-Mx), based on clinically defined cri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teria (not restricted by severity or duration of either polarity), or of psychotic features (delu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>sions or hallucinations) in at least one episode (BD-P). In addition, we considered subjects sep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arately who followed a majority of cycles of illness as depression-mania (or hypomania)-eu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 xml:space="preserve">thymic interval (DMI type) or its opposite (MDI type), based on life-charts. which supported 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identification of the types, duration, and sequences of episodes.</w:t>
      </w:r>
    </w:p>
    <w:p>
      <w:pPr>
        <w:pStyle w:val="Normal"/>
        <w:spacing w:lineRule="auto" w:line="276" w:before="288" w:after="0"/>
        <w:ind w:left="72" w:right="144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3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3"/>
          <w:w w:val="100"/>
          <w:position w:val="0"/>
          <w:sz w:val="24"/>
          <w:sz w:val="24"/>
          <w:vertAlign w:val="baseline"/>
          <w:lang w:val="en-US"/>
        </w:rPr>
        <w:t xml:space="preserve">Data accumulated in computer spreadsheets, summarizing the course of illness in each case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were analyzed by standard bivariate methods for associations of selected parameters of illness (counts and annual rates of major depressive and manic or hypomanic episodes, estimated proportion of time-at-risk in depression or mania, as well as total episode counts, episode du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4"/>
          <w:sz w:val="24"/>
          <w:vertAlign w:val="baseline"/>
          <w:lang w:val="en-US"/>
        </w:rPr>
        <w:t xml:space="preserve">rations and rates allowing for calculation of average duration of depressive and manic episodes); diagnostic or course-type subgroups also were assessed as already defined. </w:t>
      </w:r>
      <w:r>
        <w:rPr>
          <w:rFonts w:ascii="Times New Roman" w:hAnsi="Times New Roman"/>
          <w:b/>
          <w:strike w:val="false"/>
          <w:dstrike w:val="false"/>
          <w:color w:val="000000"/>
          <w:spacing w:val="-2"/>
          <w:w w:val="100"/>
          <w:position w:val="0"/>
          <w:sz w:val="24"/>
          <w:sz w:val="24"/>
          <w:vertAlign w:val="baseline"/>
          <w:lang w:val="en-US"/>
        </w:rPr>
        <w:t xml:space="preserve">Continuous measures were assessed by ANOVA methods; t-scores and p-values are presented. 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4"/>
          <w:sz w:val="24"/>
          <w:vertAlign w:val="baseline"/>
          <w:lang w:val="en-US"/>
        </w:rPr>
        <w:t xml:space="preserve">Averages are presented as means ± standard deviation (SD) or with 95% confidence intervals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(CI). Statistical analyses were based on use of Staview-5 (for spreadsheets; SAS Institute; Cary, </w:t>
      </w:r>
      <w:r>
        <w:rPr>
          <w:rFonts w:ascii="Times New Roman" w:hAnsi="Times New Roman"/>
          <w:b/>
          <w:strike w:val="false"/>
          <w:dstrike w:val="false"/>
          <w:color w:val="000000"/>
          <w:spacing w:val="-4"/>
          <w:w w:val="100"/>
          <w:position w:val="0"/>
          <w:sz w:val="24"/>
          <w:sz w:val="24"/>
          <w:vertAlign w:val="baseline"/>
          <w:lang w:val="en-US"/>
        </w:rPr>
        <w:t>NC) or STATA-13 (StataCorp; College Station, TX) commercial software.</w:t>
      </w:r>
    </w:p>
    <w:p>
      <w:pPr>
        <w:pStyle w:val="Normal"/>
        <w:spacing w:lineRule="auto" w:line="196" w:before="432" w:after="0"/>
        <w:ind w:left="72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995733"/>
          <w:spacing w:val="0"/>
          <w:w w:val="100"/>
          <w:position w:val="0"/>
          <w:sz w:val="22"/>
          <w:sz w:val="27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995733"/>
          <w:spacing w:val="0"/>
          <w:w w:val="100"/>
          <w:position w:val="0"/>
          <w:sz w:val="27"/>
          <w:sz w:val="27"/>
          <w:vertAlign w:val="baseline"/>
          <w:lang w:val="en-US"/>
        </w:rPr>
        <w:t>3. RESULTS</w:t>
      </w:r>
    </w:p>
    <w:p>
      <w:pPr>
        <w:pStyle w:val="Normal"/>
        <w:spacing w:lineRule="auto" w:line="240" w:before="504" w:after="0"/>
        <w:ind w:left="72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734126"/>
          <w:spacing w:val="-8"/>
          <w:w w:val="100"/>
          <w:position w:val="0"/>
          <w:sz w:val="22"/>
          <w:sz w:val="26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734126"/>
          <w:spacing w:val="-8"/>
          <w:w w:val="100"/>
          <w:position w:val="0"/>
          <w:sz w:val="26"/>
          <w:sz w:val="26"/>
          <w:vertAlign w:val="baseline"/>
          <w:lang w:val="en-US"/>
        </w:rPr>
        <w:t>3.1. Episode Duration</w:t>
      </w:r>
    </w:p>
    <w:p>
      <w:pPr>
        <w:pStyle w:val="Normal"/>
        <w:spacing w:lineRule="auto" w:line="278" w:before="396" w:after="0"/>
        <w:ind w:left="72" w:right="144" w:hanging="0"/>
        <w:jc w:val="both"/>
        <w:rPr>
          <w:rFonts w:ascii="Times New Roman" w:hAnsi="Times New Roman"/>
          <w:b/>
          <w:b/>
          <w:strike w:val="false"/>
          <w:dstrike w:val="false"/>
          <w:color w:val="000000"/>
          <w:spacing w:val="-1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 xml:space="preserve">Initially, we estimated the duration of major depressive and manic (or hypomanic) episodes for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each BD diagnostic and cycle-pattern subtype (Table ). A total of 56.8% of subjects could be </w:t>
      </w:r>
      <w:r>
        <w:rPr>
          <w:rFonts w:ascii="Times New Roman" w:hAnsi="Times New Roman"/>
          <w:b/>
          <w:strike w:val="false"/>
          <w:dstrike w:val="false"/>
          <w:color w:val="000000"/>
          <w:spacing w:val="-2"/>
          <w:w w:val="100"/>
          <w:position w:val="0"/>
          <w:sz w:val="24"/>
          <w:sz w:val="24"/>
          <w:vertAlign w:val="baseline"/>
          <w:lang w:val="en-US"/>
        </w:rPr>
        <w:t>characterized for major course-patterns as either DMI or MDI, which occurred in similar pro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3"/>
          <w:w w:val="100"/>
          <w:position w:val="0"/>
          <w:sz w:val="24"/>
          <w:sz w:val="24"/>
          <w:vertAlign w:val="baseline"/>
          <w:lang w:val="en-US"/>
        </w:rPr>
        <w:t>portions for each type. As expected, depressive episodes averaged</w:t>
      </w:r>
    </w:p>
    <w:p>
      <w:pPr>
        <w:sectPr>
          <w:type w:val="nextPage"/>
          <w:pgSz w:w="11918" w:h="16854"/>
          <w:pgMar w:left="870" w:right="908" w:header="0" w:top="634" w:footer="0" w:bottom="4090" w:gutter="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76" w:before="0" w:after="0"/>
        <w:ind w:left="72" w:right="72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2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 xml:space="preserve">5.2 months, and were 50% longer than manic-hypomanic episodes which lasted 3.5 months </w:t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 xml:space="preserve">(overall, t=8.21, p&lt;0.0001). In addition, depressive episodes were longest in BD-II, and similarly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longer with DMI and MDI than other course-types, whereas manic episodes were significantly 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4"/>
          <w:sz w:val="24"/>
          <w:vertAlign w:val="baseline"/>
          <w:lang w:val="en-US"/>
        </w:rPr>
        <w:t xml:space="preserve">longer (33%) in MDI than DMI cases. Of note, however, episode duration for each polarity did 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 xml:space="preserve">not vary significantly among the diagnostic or course-type subgroups (Table ). On average, </w:t>
      </w:r>
      <w:r>
        <w:rPr>
          <w:rFonts w:ascii="Times New Roman" w:hAnsi="Times New Roman"/>
          <w:b/>
          <w:strike w:val="false"/>
          <w:dstrike w:val="false"/>
          <w:color w:val="000000"/>
          <w:spacing w:val="3"/>
          <w:w w:val="100"/>
          <w:position w:val="0"/>
          <w:sz w:val="24"/>
          <w:sz w:val="24"/>
          <w:vertAlign w:val="baseline"/>
          <w:lang w:val="en-US"/>
        </w:rPr>
        <w:t xml:space="preserve">depressions were 81% longer than manias among BD subjects with a DMI course and 41%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longer with an MDI course (Table</w:t>
      </w:r>
      <w:r>
        <w:rPr>
          <w:rFonts w:ascii="Times New Roman" w:hAnsi="Times New Roman"/>
          <w:b/>
          <w:strike w:val="false"/>
          <w:dstrike w:val="false"/>
          <w:color w:val="376FAA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 1).</w:t>
      </w:r>
    </w:p>
    <w:p>
      <w:pPr>
        <w:pStyle w:val="Normal"/>
        <w:spacing w:lineRule="auto" w:line="194" w:before="0" w:after="0"/>
        <w:ind w:left="504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734126"/>
          <w:spacing w:val="0"/>
          <w:w w:val="100"/>
          <w:position w:val="0"/>
          <w:sz w:val="22"/>
          <w:sz w:val="26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734126"/>
          <w:spacing w:val="0"/>
          <w:w w:val="100"/>
          <w:position w:val="0"/>
          <w:sz w:val="26"/>
          <w:sz w:val="26"/>
          <w:vertAlign w:val="baseline"/>
          <w:lang w:val="en-US"/>
        </w:rPr>
        <w:t>Table 1</w:t>
      </w:r>
    </w:p>
    <w:p>
      <w:pPr>
        <w:pStyle w:val="Normal"/>
        <w:spacing w:lineRule="auto" w:line="240" w:before="252" w:after="0"/>
        <w:ind w:left="504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10"/>
          <w:w w:val="100"/>
          <w:position w:val="0"/>
          <w:sz w:val="22"/>
          <w:sz w:val="19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10"/>
          <w:w w:val="100"/>
          <w:position w:val="0"/>
          <w:sz w:val="19"/>
          <w:sz w:val="19"/>
          <w:vertAlign w:val="baseline"/>
          <w:lang w:val="en-US"/>
        </w:rPr>
        <w:t>Months/episode of mania or depression in bipolar disorder types.</w:t>
      </w:r>
    </w:p>
    <w:p>
      <w:pPr>
        <w:pStyle w:val="Normal"/>
        <w:spacing w:lineRule="auto" w:line="276" w:before="792" w:after="0"/>
        <w:ind w:left="72" w:right="72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-3"/>
          <w:w w:val="100"/>
          <w:position w:val="0"/>
          <w:sz w:val="22"/>
          <w:sz w:val="24"/>
          <w:vertAlign w:val="baseline"/>
          <w:lang w:val="en-US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15">
                <wp:simplePos x="0" y="0"/>
                <wp:positionH relativeFrom="page">
                  <wp:posOffset>3151505</wp:posOffset>
                </wp:positionH>
                <wp:positionV relativeFrom="page">
                  <wp:posOffset>4514850</wp:posOffset>
                </wp:positionV>
                <wp:extent cx="185420" cy="1270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6352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48.15pt,355.5pt" to="248.15pt,376.2pt" stroked="t" style="position:absolute;mso-position-horizontal-relative:page;mso-position-vertical-relative:page">
                <v:stroke color="#888888" weight="14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6">
                <wp:simplePos x="0" y="0"/>
                <wp:positionH relativeFrom="page">
                  <wp:posOffset>4411345</wp:posOffset>
                </wp:positionH>
                <wp:positionV relativeFrom="page">
                  <wp:posOffset>1903730</wp:posOffset>
                </wp:positionV>
                <wp:extent cx="578485" cy="1270"/>
                <wp:effectExtent l="0" t="0" r="0" b="0"/>
                <wp:wrapNone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68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35pt,149.9pt" to="412.15pt,149.9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7">
                <wp:simplePos x="0" y="0"/>
                <wp:positionH relativeFrom="page">
                  <wp:posOffset>4534535</wp:posOffset>
                </wp:positionH>
                <wp:positionV relativeFrom="page">
                  <wp:posOffset>3983990</wp:posOffset>
                </wp:positionV>
                <wp:extent cx="558165" cy="1270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9452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05pt,313.7pt" to="357.05pt,376.2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8">
                <wp:simplePos x="0" y="0"/>
                <wp:positionH relativeFrom="page">
                  <wp:posOffset>5915660</wp:posOffset>
                </wp:positionH>
                <wp:positionV relativeFrom="page">
                  <wp:posOffset>3983990</wp:posOffset>
                </wp:positionV>
                <wp:extent cx="558165" cy="1270"/>
                <wp:effectExtent l="0" t="0" r="0" b="0"/>
                <wp:wrapNone/>
                <wp:docPr id="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79452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5.8pt,313.7pt" to="465.8pt,376.2pt" stroked="t" style="position:absolute;mso-position-horizontal-relative:page;mso-position-vertical-relative:page">
                <v:stroke color="#888888" weight="14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19">
                <wp:simplePos x="0" y="0"/>
                <wp:positionH relativeFrom="page">
                  <wp:posOffset>4411345</wp:posOffset>
                </wp:positionH>
                <wp:positionV relativeFrom="page">
                  <wp:posOffset>1629410</wp:posOffset>
                </wp:positionV>
                <wp:extent cx="1558925" cy="1270"/>
                <wp:effectExtent l="0" t="0" r="0" b="0"/>
                <wp:wrapNone/>
                <wp:docPr id="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48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35pt,128.3pt" to="522.15pt,128.3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0">
                <wp:simplePos x="0" y="0"/>
                <wp:positionH relativeFrom="page">
                  <wp:posOffset>5917565</wp:posOffset>
                </wp:positionH>
                <wp:positionV relativeFrom="page">
                  <wp:posOffset>2153285</wp:posOffset>
                </wp:positionV>
                <wp:extent cx="1108075" cy="1270"/>
                <wp:effectExtent l="0" t="0" r="0" b="0"/>
                <wp:wrapNone/>
                <wp:docPr id="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57788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5.95pt,169.55pt" to="465.95pt,293.75pt" stroked="t" style="position:absolute;mso-position-horizontal-relative:page;mso-position-vertical-relative:page">
                <v:stroke color="#888888" weight="14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1">
                <wp:simplePos x="0" y="0"/>
                <wp:positionH relativeFrom="page">
                  <wp:posOffset>4411345</wp:posOffset>
                </wp:positionH>
                <wp:positionV relativeFrom="page">
                  <wp:posOffset>2160270</wp:posOffset>
                </wp:positionV>
                <wp:extent cx="283845" cy="1270"/>
                <wp:effectExtent l="0" t="0" r="0" b="0"/>
                <wp:wrapNone/>
                <wp:docPr id="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35pt,170.1pt" to="379.05pt,170.1pt" stroked="t" style="position:absolute;mso-position-horizontal-relative:page;mso-position-vertical-relative:page">
                <v:stroke color="#888888" weight="14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2">
                <wp:simplePos x="0" y="0"/>
                <wp:positionH relativeFrom="page">
                  <wp:posOffset>4534535</wp:posOffset>
                </wp:positionH>
                <wp:positionV relativeFrom="page">
                  <wp:posOffset>2153285</wp:posOffset>
                </wp:positionV>
                <wp:extent cx="615315" cy="1270"/>
                <wp:effectExtent l="0" t="0" r="0" b="0"/>
                <wp:wrapNone/>
                <wp:docPr id="1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87624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05pt,169.55pt" to="357.05pt,238.5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3">
                <wp:simplePos x="0" y="0"/>
                <wp:positionH relativeFrom="page">
                  <wp:posOffset>5709920</wp:posOffset>
                </wp:positionH>
                <wp:positionV relativeFrom="page">
                  <wp:posOffset>2416175</wp:posOffset>
                </wp:positionV>
                <wp:extent cx="320040" cy="1270"/>
                <wp:effectExtent l="0" t="0" r="0" b="0"/>
                <wp:wrapNone/>
                <wp:docPr id="1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540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9.6pt,190.25pt" to="485.4pt,190.25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4">
                <wp:simplePos x="0" y="0"/>
                <wp:positionH relativeFrom="page">
                  <wp:posOffset>5728335</wp:posOffset>
                </wp:positionH>
                <wp:positionV relativeFrom="page">
                  <wp:posOffset>2683510</wp:posOffset>
                </wp:positionV>
                <wp:extent cx="307340" cy="1270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04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51.05pt,211.3pt" to="485.4pt,211.3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5">
                <wp:simplePos x="0" y="0"/>
                <wp:positionH relativeFrom="page">
                  <wp:posOffset>4534535</wp:posOffset>
                </wp:positionH>
                <wp:positionV relativeFrom="page">
                  <wp:posOffset>3147695</wp:posOffset>
                </wp:positionV>
                <wp:extent cx="410210" cy="1270"/>
                <wp:effectExtent l="0" t="0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58356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7.05pt,247.85pt" to="357.05pt,293.75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6">
                <wp:simplePos x="0" y="0"/>
                <wp:positionH relativeFrom="page">
                  <wp:posOffset>4411345</wp:posOffset>
                </wp:positionH>
                <wp:positionV relativeFrom="page">
                  <wp:posOffset>2683510</wp:posOffset>
                </wp:positionV>
                <wp:extent cx="245110" cy="1270"/>
                <wp:effectExtent l="0" t="0" r="0" b="0"/>
                <wp:wrapNone/>
                <wp:docPr id="1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2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35pt,211.3pt" to="374.7pt,211.3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7">
                <wp:simplePos x="0" y="0"/>
                <wp:positionH relativeFrom="page">
                  <wp:posOffset>4411345</wp:posOffset>
                </wp:positionH>
                <wp:positionV relativeFrom="page">
                  <wp:posOffset>2416175</wp:posOffset>
                </wp:positionV>
                <wp:extent cx="245110" cy="1270"/>
                <wp:effectExtent l="0" t="0" r="0" b="0"/>
                <wp:wrapNone/>
                <wp:docPr id="1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12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35pt,190.25pt" to="374.7pt,190.25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8">
                <wp:simplePos x="0" y="0"/>
                <wp:positionH relativeFrom="page">
                  <wp:posOffset>4411345</wp:posOffset>
                </wp:positionH>
                <wp:positionV relativeFrom="page">
                  <wp:posOffset>3465195</wp:posOffset>
                </wp:positionV>
                <wp:extent cx="283845" cy="1270"/>
                <wp:effectExtent l="0" t="0" r="0" b="0"/>
                <wp:wrapNone/>
                <wp:docPr id="1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20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35pt,272.85pt" to="379.05pt,272.85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29">
                <wp:simplePos x="0" y="0"/>
                <wp:positionH relativeFrom="page">
                  <wp:posOffset>5709920</wp:posOffset>
                </wp:positionH>
                <wp:positionV relativeFrom="page">
                  <wp:posOffset>3465195</wp:posOffset>
                </wp:positionV>
                <wp:extent cx="647700" cy="1270"/>
                <wp:effectExtent l="0" t="0" r="0" b="0"/>
                <wp:wrapNone/>
                <wp:docPr id="1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196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49.6pt,272.85pt" to="522.15pt,272.85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0">
                <wp:simplePos x="0" y="0"/>
                <wp:positionH relativeFrom="page">
                  <wp:posOffset>4495800</wp:posOffset>
                </wp:positionH>
                <wp:positionV relativeFrom="page">
                  <wp:posOffset>3206750</wp:posOffset>
                </wp:positionV>
                <wp:extent cx="1172210" cy="1270"/>
                <wp:effectExtent l="0" t="0" r="0" b="0"/>
                <wp:wrapNone/>
                <wp:docPr id="1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32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4pt,252.5pt" to="485.4pt,252.5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1">
                <wp:simplePos x="0" y="0"/>
                <wp:positionH relativeFrom="page">
                  <wp:posOffset>4411345</wp:posOffset>
                </wp:positionH>
                <wp:positionV relativeFrom="page">
                  <wp:posOffset>2939415</wp:posOffset>
                </wp:positionV>
                <wp:extent cx="1231265" cy="1270"/>
                <wp:effectExtent l="0" t="0" r="0" b="0"/>
                <wp:wrapNone/>
                <wp:docPr id="1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92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35pt,231.45pt" to="485.4pt,231.45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2">
                <wp:simplePos x="0" y="0"/>
                <wp:positionH relativeFrom="page">
                  <wp:posOffset>5855970</wp:posOffset>
                </wp:positionH>
                <wp:positionV relativeFrom="page">
                  <wp:posOffset>2160270</wp:posOffset>
                </wp:positionV>
                <wp:extent cx="545465" cy="1270"/>
                <wp:effectExtent l="0" t="0" r="0" b="0"/>
                <wp:wrapNone/>
                <wp:docPr id="20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80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61.1pt,170.1pt" to="522.15pt,170.1pt" stroked="t" style="position:absolute;mso-position-horizontal-relative:page;mso-position-vertical-relative:page">
                <v:stroke color="#888888" weight="14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3">
                <wp:simplePos x="0" y="0"/>
                <wp:positionH relativeFrom="page">
                  <wp:posOffset>6384290</wp:posOffset>
                </wp:positionH>
                <wp:positionV relativeFrom="page">
                  <wp:posOffset>2416175</wp:posOffset>
                </wp:positionV>
                <wp:extent cx="174625" cy="1270"/>
                <wp:effectExtent l="0" t="0" r="0" b="0"/>
                <wp:wrapNone/>
                <wp:docPr id="2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2.7pt,190.25pt" to="522.15pt,190.25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4">
                <wp:simplePos x="0" y="0"/>
                <wp:positionH relativeFrom="page">
                  <wp:posOffset>6384290</wp:posOffset>
                </wp:positionH>
                <wp:positionV relativeFrom="page">
                  <wp:posOffset>2683510</wp:posOffset>
                </wp:positionV>
                <wp:extent cx="174625" cy="1270"/>
                <wp:effectExtent l="0" t="0" r="0" b="0"/>
                <wp:wrapNone/>
                <wp:docPr id="2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2.7pt,211.3pt" to="522.15pt,211.3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5">
                <wp:simplePos x="0" y="0"/>
                <wp:positionH relativeFrom="page">
                  <wp:posOffset>6384290</wp:posOffset>
                </wp:positionH>
                <wp:positionV relativeFrom="page">
                  <wp:posOffset>2939415</wp:posOffset>
                </wp:positionV>
                <wp:extent cx="174625" cy="1270"/>
                <wp:effectExtent l="0" t="0" r="0" b="0"/>
                <wp:wrapNone/>
                <wp:docPr id="2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2.7pt,231.45pt" to="522.15pt,231.45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6">
                <wp:simplePos x="0" y="0"/>
                <wp:positionH relativeFrom="page">
                  <wp:posOffset>6384290</wp:posOffset>
                </wp:positionH>
                <wp:positionV relativeFrom="page">
                  <wp:posOffset>3206750</wp:posOffset>
                </wp:positionV>
                <wp:extent cx="174625" cy="1270"/>
                <wp:effectExtent l="0" t="0" r="0" b="0"/>
                <wp:wrapNone/>
                <wp:docPr id="2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8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02.7pt,252.5pt" to="522.15pt,252.5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7">
                <wp:simplePos x="0" y="0"/>
                <wp:positionH relativeFrom="page">
                  <wp:posOffset>4465955</wp:posOffset>
                </wp:positionH>
                <wp:positionV relativeFrom="page">
                  <wp:posOffset>3989070</wp:posOffset>
                </wp:positionV>
                <wp:extent cx="1520825" cy="1270"/>
                <wp:effectExtent l="0" t="0" r="0" b="0"/>
                <wp:wrapNone/>
                <wp:docPr id="2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612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1.65pt,314.1pt" to="522.15pt,314.1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8">
                <wp:simplePos x="0" y="0"/>
                <wp:positionH relativeFrom="page">
                  <wp:posOffset>6226175</wp:posOffset>
                </wp:positionH>
                <wp:positionV relativeFrom="page">
                  <wp:posOffset>1892300</wp:posOffset>
                </wp:positionV>
                <wp:extent cx="285115" cy="1270"/>
                <wp:effectExtent l="0" t="0" r="0" b="0"/>
                <wp:wrapNone/>
                <wp:docPr id="26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2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90.25pt,149pt" to="522.15pt,149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39">
                <wp:simplePos x="0" y="0"/>
                <wp:positionH relativeFrom="page">
                  <wp:posOffset>4411345</wp:posOffset>
                </wp:positionH>
                <wp:positionV relativeFrom="page">
                  <wp:posOffset>4246880</wp:posOffset>
                </wp:positionV>
                <wp:extent cx="1558925" cy="1270"/>
                <wp:effectExtent l="0" t="0" r="0" b="0"/>
                <wp:wrapNone/>
                <wp:docPr id="27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480" cy="0"/>
                        </a:xfrm>
                        <a:prstGeom prst="line">
                          <a:avLst/>
                        </a:prstGeom>
                        <a:ln w="1152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35pt,334.4pt" to="522.15pt,334.4pt" stroked="t" style="position:absolute;mso-position-horizontal-relative:page;mso-position-vertical-relative:page">
                <v:stroke color="#888888" weight="1152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0">
                <wp:simplePos x="0" y="0"/>
                <wp:positionH relativeFrom="page">
                  <wp:posOffset>4411345</wp:posOffset>
                </wp:positionH>
                <wp:positionV relativeFrom="page">
                  <wp:posOffset>4512310</wp:posOffset>
                </wp:positionV>
                <wp:extent cx="1558925" cy="1270"/>
                <wp:effectExtent l="0" t="0" r="0" b="0"/>
                <wp:wrapNone/>
                <wp:docPr id="28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48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35pt,355.3pt" to="522.15pt,355.3pt" stroked="t" style="position:absolute;mso-position-horizontal-relative:page;mso-position-vertical-relative:page">
                <v:stroke color="#888888" weight="1404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41">
                <wp:simplePos x="0" y="0"/>
                <wp:positionH relativeFrom="page">
                  <wp:posOffset>4411345</wp:posOffset>
                </wp:positionH>
                <wp:positionV relativeFrom="page">
                  <wp:posOffset>3742055</wp:posOffset>
                </wp:positionV>
                <wp:extent cx="1558290" cy="1270"/>
                <wp:effectExtent l="0" t="0" r="0" b="0"/>
                <wp:wrapNone/>
                <wp:docPr id="29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120" cy="0"/>
                        </a:xfrm>
                        <a:prstGeom prst="line">
                          <a:avLst/>
                        </a:prstGeom>
                        <a:ln w="14040">
                          <a:solidFill>
                            <a:srgbClr val="888888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7.35pt,294.65pt" to="522.1pt,294.65pt" stroked="t" style="position:absolute;mso-position-horizontal-relative:page;mso-position-vertical-relative:page">
                <v:stroke color="#888888" weight="1404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hAnsi="Times New Roman"/>
          <w:b/>
          <w:strike w:val="false"/>
          <w:dstrike w:val="false"/>
          <w:color w:val="000000"/>
          <w:spacing w:val="-3"/>
          <w:w w:val="100"/>
          <w:position w:val="0"/>
          <w:sz w:val="24"/>
          <w:sz w:val="24"/>
          <w:vertAlign w:val="baseline"/>
          <w:lang w:val="en-US"/>
        </w:rPr>
        <w:t>E</w:t>
      </w:r>
      <w:r>
        <w:rPr>
          <w:rFonts w:ascii="Times New Roman" w:hAnsi="Times New Roman"/>
          <w:b/>
          <w:strike w:val="false"/>
          <w:dstrike w:val="false"/>
          <w:color w:val="000000"/>
          <w:spacing w:val="-3"/>
          <w:w w:val="100"/>
          <w:position w:val="0"/>
          <w:sz w:val="24"/>
          <w:sz w:val="24"/>
          <w:vertAlign w:val="baseline"/>
          <w:lang w:val="en-US"/>
        </w:rPr>
        <w:t xml:space="preserve">pisode duration = total time ill/total episode-count. </w:t>
      </w:r>
      <w:r>
        <w:rPr>
          <w:rFonts w:ascii="Times New Roman" w:hAnsi="Times New Roman"/>
          <w:b/>
          <w:i/>
          <w:strike w:val="false"/>
          <w:dstrike w:val="false"/>
          <w:color w:val="000000"/>
          <w:spacing w:val="-3"/>
          <w:w w:val="100"/>
          <w:position w:val="0"/>
          <w:sz w:val="25"/>
          <w:sz w:val="25"/>
          <w:vertAlign w:val="baseline"/>
          <w:lang w:val="en-US"/>
        </w:rPr>
        <w:t xml:space="preserve">Abbreviations: BD = </w:t>
      </w:r>
      <w:r>
        <w:rPr>
          <w:rFonts w:ascii="Times New Roman" w:hAnsi="Times New Roman"/>
          <w:b/>
          <w:strike w:val="false"/>
          <w:dstrike w:val="false"/>
          <w:color w:val="000000"/>
          <w:spacing w:val="-3"/>
          <w:w w:val="100"/>
          <w:position w:val="0"/>
          <w:sz w:val="24"/>
          <w:sz w:val="24"/>
          <w:vertAlign w:val="baseline"/>
          <w:lang w:val="en-US"/>
        </w:rPr>
        <w:t xml:space="preserve">bipolar disorder, </w:t>
      </w:r>
      <w:r>
        <w:rPr>
          <w:rFonts w:ascii="Times New Roman" w:hAnsi="Times New Roman"/>
          <w:b/>
          <w:i/>
          <w:strike w:val="false"/>
          <w:dstrike w:val="false"/>
          <w:color w:val="000000"/>
          <w:spacing w:val="-3"/>
          <w:w w:val="100"/>
          <w:position w:val="0"/>
          <w:sz w:val="25"/>
          <w:sz w:val="25"/>
          <w:vertAlign w:val="baseline"/>
          <w:lang w:val="en-US"/>
        </w:rPr>
        <w:t xml:space="preserve">D =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depression; </w:t>
      </w:r>
      <w:r>
        <w:rPr>
          <w:rFonts w:ascii="Times New Roman" w:hAnsi="Times New Roman"/>
          <w:b/>
          <w:i/>
          <w:strike w:val="false"/>
          <w:dstrike w:val="false"/>
          <w:color w:val="000000"/>
          <w:spacing w:val="0"/>
          <w:w w:val="100"/>
          <w:position w:val="0"/>
          <w:sz w:val="25"/>
          <w:sz w:val="25"/>
          <w:vertAlign w:val="baseline"/>
          <w:lang w:val="en-US"/>
        </w:rPr>
        <w:t xml:space="preserve">DMI =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depression-mania-euthymic interval; </w:t>
      </w:r>
      <w:r>
        <w:rPr>
          <w:rFonts w:ascii="Times New Roman" w:hAnsi="Times New Roman"/>
          <w:b/>
          <w:i/>
          <w:strike w:val="false"/>
          <w:dstrike w:val="false"/>
          <w:color w:val="000000"/>
          <w:spacing w:val="0"/>
          <w:w w:val="100"/>
          <w:position w:val="0"/>
          <w:sz w:val="25"/>
          <w:sz w:val="25"/>
          <w:vertAlign w:val="baseline"/>
          <w:lang w:val="en-US"/>
        </w:rPr>
        <w:t xml:space="preserve">M =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mania or hypomania; </w:t>
      </w:r>
      <w:r>
        <w:rPr>
          <w:rFonts w:ascii="Times New Roman" w:hAnsi="Times New Roman"/>
          <w:b/>
          <w:i/>
          <w:strike w:val="false"/>
          <w:dstrike w:val="false"/>
          <w:color w:val="000000"/>
          <w:spacing w:val="0"/>
          <w:w w:val="100"/>
          <w:position w:val="0"/>
          <w:sz w:val="25"/>
          <w:sz w:val="25"/>
          <w:vertAlign w:val="baseline"/>
          <w:lang w:val="en-US"/>
        </w:rPr>
        <w:t xml:space="preserve">MDI = </w:t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ma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 xml:space="preserve">nia-depression-interval; </w:t>
      </w:r>
      <w:r>
        <w:rPr>
          <w:rFonts w:ascii="Times New Roman" w:hAnsi="Times New Roman"/>
          <w:b/>
          <w:i/>
          <w:strike w:val="false"/>
          <w:dstrike w:val="false"/>
          <w:color w:val="000000"/>
          <w:spacing w:val="-1"/>
          <w:w w:val="100"/>
          <w:position w:val="0"/>
          <w:sz w:val="25"/>
          <w:sz w:val="25"/>
          <w:vertAlign w:val="baseline"/>
          <w:lang w:val="en-US"/>
        </w:rPr>
        <w:t xml:space="preserve">Mx = </w:t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 xml:space="preserve">mainly with mixed-episodes; </w:t>
      </w:r>
      <w:r>
        <w:rPr>
          <w:rFonts w:ascii="Times New Roman" w:hAnsi="Times New Roman"/>
          <w:b/>
          <w:i/>
          <w:strike w:val="false"/>
          <w:dstrike w:val="false"/>
          <w:color w:val="000000"/>
          <w:spacing w:val="-1"/>
          <w:w w:val="100"/>
          <w:position w:val="0"/>
          <w:sz w:val="25"/>
          <w:sz w:val="25"/>
          <w:vertAlign w:val="baseline"/>
          <w:lang w:val="en-US"/>
        </w:rPr>
        <w:t xml:space="preserve">PD-P, </w:t>
      </w:r>
      <w:r>
        <w:rPr>
          <w:rFonts w:ascii="Times New Roman" w:hAnsi="Times New Roman"/>
          <w:b/>
          <w:strike w:val="false"/>
          <w:dstrike w:val="false"/>
          <w:color w:val="000000"/>
          <w:spacing w:val="-1"/>
          <w:w w:val="100"/>
          <w:position w:val="0"/>
          <w:sz w:val="24"/>
          <w:sz w:val="24"/>
          <w:vertAlign w:val="baseline"/>
          <w:lang w:val="en-US"/>
        </w:rPr>
        <w:t>with prominent psychotic fea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 xml:space="preserve">tures in at least one episode. Of all 1130 subjects, 21.8% followed a DMI, and 21.6%, an MDI </w:t>
      </w:r>
      <w:r>
        <w:rPr>
          <w:rFonts w:ascii="Times New Roman" w:hAnsi="Times New Roman"/>
          <w:b/>
          <w:strike w:val="false"/>
          <w:dstrike w:val="false"/>
          <w:color w:val="000000"/>
          <w:spacing w:val="6"/>
          <w:w w:val="100"/>
          <w:position w:val="0"/>
          <w:sz w:val="24"/>
          <w:sz w:val="24"/>
          <w:vertAlign w:val="baseline"/>
          <w:lang w:val="en-US"/>
        </w:rPr>
        <w:t>course-pattern. Note: depressive episodes were consistently longer than manias (by 39%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4"/>
          <w:sz w:val="24"/>
          <w:vertAlign w:val="baseline"/>
          <w:lang w:val="en-US"/>
        </w:rPr>
        <w:t>81%), but in both depression and mania, episode-durations were very similar among the clini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0"/>
          <w:w w:val="100"/>
          <w:position w:val="0"/>
          <w:sz w:val="24"/>
          <w:sz w:val="24"/>
          <w:vertAlign w:val="baseline"/>
          <w:lang w:val="en-US"/>
        </w:rPr>
        <w:t>cal subgroups.</w:t>
      </w:r>
      <w:r>
        <mc:AlternateContent>
          <mc:Choice Requires="wps">
            <w:drawing>
              <wp:anchor behindDoc="1" distT="0" distB="0" distL="329565" distR="315595" simplePos="0" locked="0" layoutInCell="1" allowOverlap="1" relativeHeight="3">
                <wp:simplePos x="0" y="0"/>
                <wp:positionH relativeFrom="page">
                  <wp:posOffset>876300</wp:posOffset>
                </wp:positionH>
                <wp:positionV relativeFrom="page">
                  <wp:posOffset>1370330</wp:posOffset>
                </wp:positionV>
                <wp:extent cx="5755640" cy="3418840"/>
                <wp:effectExtent l="0" t="0" r="0" b="0"/>
                <wp:wrapSquare wrapText="bothSides"/>
                <wp:docPr id="3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5640" cy="34188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pBdr>
                                <w:top w:val="single" w:sz="8" w:space="0" w:color="000000"/>
                                <w:left w:val="single" w:sz="8" w:space="25" w:color="030303"/>
                                <w:bottom w:val="single" w:sz="6" w:space="0" w:color="000000"/>
                                <w:right w:val="single" w:sz="8" w:space="24" w:color="050505"/>
                              </w:pBdr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453.2pt;height:269.2pt;mso-wrap-distance-left:25.95pt;mso-wrap-distance-right:24.85pt;mso-wrap-distance-top:0pt;mso-wrap-distance-bottom:0pt;margin-top:107.9pt;mso-position-vertical-relative:page;margin-left:69pt;mso-position-horizontal-relative:page">
                <v:textbox inset="0in,0in,0in,0in">
                  <w:txbxContent>
                    <w:p>
                      <w:pPr>
                        <w:pStyle w:val="Style19"/>
                        <w:pBdr>
                          <w:top w:val="single" w:sz="8" w:space="0" w:color="000000"/>
                          <w:left w:val="single" w:sz="8" w:space="25" w:color="030303"/>
                          <w:bottom w:val="single" w:sz="6" w:space="0" w:color="000000"/>
                          <w:right w:val="single" w:sz="8" w:space="24" w:color="050505"/>
                        </w:pBdr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936625</wp:posOffset>
                </wp:positionH>
                <wp:positionV relativeFrom="page">
                  <wp:posOffset>1370330</wp:posOffset>
                </wp:positionV>
                <wp:extent cx="3474720" cy="3144520"/>
                <wp:effectExtent l="0" t="0" r="0" b="0"/>
                <wp:wrapSquare wrapText="bothSides"/>
                <wp:docPr id="31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4720" cy="314452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W w:w="5473" w:type="dxa"/>
                              <w:jc w:val="left"/>
                              <w:tblInd w:w="0" w:type="dxa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9" w:type="dxa"/>
                              </w:tblCellMar>
                            </w:tblPr>
                            <w:tblGrid>
                              <w:gridCol w:w="2153"/>
                              <w:gridCol w:w="1335"/>
                              <w:gridCol w:w="1985"/>
                            </w:tblGrid>
                            <w:tr>
                              <w:trPr>
                                <w:trHeight w:val="372" w:hRule="exact"/>
                              </w:trPr>
                              <w:tc>
                                <w:tcPr>
                                  <w:tcW w:w="2153" w:type="dxa"/>
                                  <w:vMerge w:val="restart"/>
                                  <w:tcBorders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Style19"/>
                                    <w:spacing w:lineRule="auto" w:line="360" w:before="108" w:after="0"/>
                                    <w:ind w:left="0" w:right="1188" w:hanging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 xml:space="preserve">Clinical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5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Subgroups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Merge w:val="restart"/>
                                  <w:tcBorders>
                                    <w:left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Style19"/>
                                    <w:spacing w:lineRule="auto" w:line="360" w:before="108" w:after="0"/>
                                    <w:ind w:left="72" w:right="504" w:hanging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4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4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 xml:space="preserve">Subjects 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(n)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202" w:right="0" w:hanging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12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12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Months/Episode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exact"/>
                              </w:trPr>
                              <w:tc>
                                <w:tcPr>
                                  <w:tcW w:w="2153" w:type="dxa"/>
                                  <w:vMerge w:val="continue"/>
                                  <w:tcBorders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Style1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Merge w:val="continue"/>
                                  <w:tcBorders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>
                                  <w:pPr>
                                    <w:pStyle w:val="Style19"/>
                                    <w:rPr/>
                                  </w:pPr>
                                  <w:r>
                                    <w:rPr/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202" w:right="0" w:hanging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1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1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Depressions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17" w:hRule="exact"/>
                              </w:trPr>
                              <w:tc>
                                <w:tcPr>
                                  <w:tcW w:w="5473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490" w:hanging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4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4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A. Diagnosis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788" w:right="0" w:hanging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BD-I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0" w:hanging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245" w:hanging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4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4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4.53 [4.11-4.95]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1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788" w:right="0" w:hanging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BD-II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0" w:hanging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464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245" w:hanging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2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2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5.46 [4.91-6.01]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4" w:hRule="exact"/>
                              </w:trPr>
                              <w:tc>
                                <w:tcPr>
                                  <w:tcW w:w="3488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tabs>
                                      <w:tab w:val="clear" w:pos="720"/>
                                      <w:tab w:val="right" w:pos="2974" w:leader="none"/>
                                    </w:tabs>
                                    <w:spacing w:lineRule="auto" w:line="240" w:before="0" w:after="0"/>
                                    <w:ind w:left="0" w:right="490" w:hanging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BD-Mx</w:t>
                                    <w:tab/>
                                    <w:t>186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245" w:hanging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2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2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5.30 [4.60-6.00]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1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788" w:right="0" w:hanging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BD-P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0" w:hanging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265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245" w:hanging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2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2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5.07 [4.44-5.70]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788" w:right="0" w:hanging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0" w:hanging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1130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245" w:hanging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2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2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5.18 [4.87-5.49]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3" w:hRule="exact"/>
                              </w:trPr>
                              <w:tc>
                                <w:tcPr>
                                  <w:tcW w:w="3488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1750" w:hanging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p-value [t-score]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425" w:hanging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2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2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0.24 [1.19]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1" w:hRule="exact"/>
                              </w:trPr>
                              <w:tc>
                                <w:tcPr>
                                  <w:tcW w:w="5473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400" w:hanging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4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4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B. Course-type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07" w:hRule="exact"/>
                              </w:trPr>
                              <w:tc>
                                <w:tcPr>
                                  <w:tcW w:w="2153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788" w:right="0" w:hanging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DMI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0" w:hanging="0"/>
                                    <w:jc w:val="center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313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245" w:hanging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4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4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4.53 [4.11-4.95]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21" w:hRule="exact"/>
                              </w:trPr>
                              <w:tc>
                                <w:tcPr>
                                  <w:tcW w:w="3488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tabs>
                                      <w:tab w:val="clear" w:pos="720"/>
                                      <w:tab w:val="right" w:pos="2970" w:leader="none"/>
                                    </w:tabs>
                                    <w:spacing w:lineRule="auto" w:line="240" w:before="0" w:after="0"/>
                                    <w:ind w:left="788" w:right="0" w:hanging="0"/>
                                    <w:jc w:val="lef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MDI</w:t>
                                    <w:tab/>
                                    <w:t>329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yle19"/>
                                    <w:spacing w:lineRule="auto" w:line="240" w:before="0" w:after="0"/>
                                    <w:ind w:left="0" w:right="245" w:hanging="0"/>
                                    <w:jc w:val="right"/>
                                    <w:rPr>
                                      <w:rFonts w:ascii="Times New Roman" w:hAnsi="Times New Roman"/>
                                      <w:b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4"/>
                                      <w:w w:val="100"/>
                                      <w:position w:val="0"/>
                                      <w:sz w:val="22"/>
                                      <w:sz w:val="19"/>
                                      <w:vertAlign w:val="baselin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/>
                                      <w:strike w:val="false"/>
                                      <w:dstrike w:val="false"/>
                                      <w:color w:val="000000"/>
                                      <w:spacing w:val="4"/>
                                      <w:w w:val="100"/>
                                      <w:position w:val="0"/>
                                      <w:sz w:val="19"/>
                                      <w:sz w:val="19"/>
                                      <w:vertAlign w:val="baseline"/>
                                      <w:lang w:val="en-US"/>
                                    </w:rPr>
                                    <w:t>4.70 [4.14-5.26]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73.6pt;height:247.6pt;mso-wrap-distance-left:0pt;mso-wrap-distance-right:0pt;mso-wrap-distance-top:0pt;mso-wrap-distance-bottom:0pt;margin-top:107.9pt;mso-position-vertical-relative:page;margin-left:73.75pt;mso-position-horizontal-relative:page">
                <v:textbox inset="0in,0in,0in,0in">
                  <w:txbxContent>
                    <w:tbl>
                      <w:tblPr>
                        <w:tblW w:w="5473" w:type="dxa"/>
                        <w:jc w:val="left"/>
                        <w:tblInd w:w="0" w:type="dxa"/>
                        <w:tblCellMar>
                          <w:top w:w="0" w:type="dxa"/>
                          <w:left w:w="0" w:type="dxa"/>
                          <w:bottom w:w="0" w:type="dxa"/>
                          <w:right w:w="9" w:type="dxa"/>
                        </w:tblCellMar>
                      </w:tblPr>
                      <w:tblGrid>
                        <w:gridCol w:w="2153"/>
                        <w:gridCol w:w="1335"/>
                        <w:gridCol w:w="1985"/>
                      </w:tblGrid>
                      <w:tr>
                        <w:trPr>
                          <w:trHeight w:val="372" w:hRule="exact"/>
                        </w:trPr>
                        <w:tc>
                          <w:tcPr>
                            <w:tcW w:w="2153" w:type="dxa"/>
                            <w:vMerge w:val="restart"/>
                            <w:tcBorders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Style19"/>
                              <w:spacing w:lineRule="auto" w:line="360" w:before="108" w:after="0"/>
                              <w:ind w:left="0" w:right="1188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 xml:space="preserve">Clinical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5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Subgroups</w:t>
                            </w:r>
                          </w:p>
                        </w:tc>
                        <w:tc>
                          <w:tcPr>
                            <w:tcW w:w="1335" w:type="dxa"/>
                            <w:vMerge w:val="restart"/>
                            <w:tcBorders>
                              <w:left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Style19"/>
                              <w:spacing w:lineRule="auto" w:line="360" w:before="108" w:after="0"/>
                              <w:ind w:left="72" w:right="504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4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4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 xml:space="preserve">Subjects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(n)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202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12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12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Months/Episode</w:t>
                            </w:r>
                          </w:p>
                        </w:tc>
                      </w:tr>
                      <w:tr>
                        <w:trPr>
                          <w:trHeight w:val="407" w:hRule="exact"/>
                        </w:trPr>
                        <w:tc>
                          <w:tcPr>
                            <w:tcW w:w="2153" w:type="dxa"/>
                            <w:vMerge w:val="continue"/>
                            <w:tcBorders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335" w:type="dxa"/>
                            <w:vMerge w:val="continue"/>
                            <w:tcBorders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>
                            <w:pPr>
                              <w:pStyle w:val="Style19"/>
                              <w:rPr/>
                            </w:pPr>
                            <w:r>
                              <w:rPr/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202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1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1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Depressions</w:t>
                            </w:r>
                          </w:p>
                        </w:tc>
                      </w:tr>
                      <w:tr>
                        <w:trPr>
                          <w:trHeight w:val="417" w:hRule="exact"/>
                        </w:trPr>
                        <w:tc>
                          <w:tcPr>
                            <w:tcW w:w="5473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490" w:hanging="0"/>
                              <w:jc w:val="righ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4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4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A. Diagnosis</w:t>
                            </w:r>
                          </w:p>
                        </w:tc>
                      </w:tr>
                      <w:tr>
                        <w:trPr>
                          <w:trHeight w:val="407" w:hRule="exact"/>
                        </w:trPr>
                        <w:tc>
                          <w:tcPr>
                            <w:tcW w:w="215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788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BD-I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245" w:hanging="0"/>
                              <w:jc w:val="righ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4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4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4.53 [4.11-4.95]</w:t>
                            </w:r>
                          </w:p>
                        </w:tc>
                      </w:tr>
                      <w:tr>
                        <w:trPr>
                          <w:trHeight w:val="421" w:hRule="exact"/>
                        </w:trPr>
                        <w:tc>
                          <w:tcPr>
                            <w:tcW w:w="215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788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BD-II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464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245" w:hanging="0"/>
                              <w:jc w:val="righ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2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2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5.46 [4.91-6.01]</w:t>
                            </w:r>
                          </w:p>
                        </w:tc>
                      </w:tr>
                      <w:tr>
                        <w:trPr>
                          <w:trHeight w:val="404" w:hRule="exact"/>
                        </w:trPr>
                        <w:tc>
                          <w:tcPr>
                            <w:tcW w:w="3488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tabs>
                                <w:tab w:val="clear" w:pos="720"/>
                                <w:tab w:val="right" w:pos="2974" w:leader="none"/>
                              </w:tabs>
                              <w:spacing w:lineRule="auto" w:line="240" w:before="0" w:after="0"/>
                              <w:ind w:left="0" w:right="490" w:hanging="0"/>
                              <w:jc w:val="righ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BD-Mx</w:t>
                              <w:tab/>
                              <w:t>186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245" w:hanging="0"/>
                              <w:jc w:val="righ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2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2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5.30 [4.60-6.00]</w:t>
                            </w:r>
                          </w:p>
                        </w:tc>
                      </w:tr>
                      <w:tr>
                        <w:trPr>
                          <w:trHeight w:val="421" w:hRule="exact"/>
                        </w:trPr>
                        <w:tc>
                          <w:tcPr>
                            <w:tcW w:w="215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788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BD-P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265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245" w:hanging="0"/>
                              <w:jc w:val="righ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2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2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5.07 [4.44-5.70]</w:t>
                            </w:r>
                          </w:p>
                        </w:tc>
                      </w:tr>
                      <w:tr>
                        <w:trPr>
                          <w:trHeight w:val="407" w:hRule="exact"/>
                        </w:trPr>
                        <w:tc>
                          <w:tcPr>
                            <w:tcW w:w="215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788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1130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245" w:hanging="0"/>
                              <w:jc w:val="righ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2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2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5.18 [4.87-5.49]</w:t>
                            </w:r>
                          </w:p>
                        </w:tc>
                      </w:tr>
                      <w:tr>
                        <w:trPr>
                          <w:trHeight w:val="403" w:hRule="exact"/>
                        </w:trPr>
                        <w:tc>
                          <w:tcPr>
                            <w:tcW w:w="3488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1750" w:hanging="0"/>
                              <w:jc w:val="righ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p-value [t-score]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425" w:hanging="0"/>
                              <w:jc w:val="righ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2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2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0.24 [1.19]</w:t>
                            </w:r>
                          </w:p>
                        </w:tc>
                      </w:tr>
                      <w:tr>
                        <w:trPr>
                          <w:trHeight w:val="421" w:hRule="exact"/>
                        </w:trPr>
                        <w:tc>
                          <w:tcPr>
                            <w:tcW w:w="5473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400" w:hanging="0"/>
                              <w:jc w:val="righ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4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4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B. Course-type</w:t>
                            </w:r>
                          </w:p>
                        </w:tc>
                      </w:tr>
                      <w:tr>
                        <w:trPr>
                          <w:trHeight w:val="407" w:hRule="exact"/>
                        </w:trPr>
                        <w:tc>
                          <w:tcPr>
                            <w:tcW w:w="2153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788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DMI</w:t>
                            </w:r>
                          </w:p>
                        </w:tc>
                        <w:tc>
                          <w:tcPr>
                            <w:tcW w:w="133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313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245" w:hanging="0"/>
                              <w:jc w:val="righ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4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4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4.53 [4.11-4.95]</w:t>
                            </w:r>
                          </w:p>
                        </w:tc>
                      </w:tr>
                      <w:tr>
                        <w:trPr>
                          <w:trHeight w:val="421" w:hRule="exact"/>
                        </w:trPr>
                        <w:tc>
                          <w:tcPr>
                            <w:tcW w:w="3488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tabs>
                                <w:tab w:val="clear" w:pos="720"/>
                                <w:tab w:val="right" w:pos="2970" w:leader="none"/>
                              </w:tabs>
                              <w:spacing w:lineRule="auto" w:line="240" w:before="0" w:after="0"/>
                              <w:ind w:left="788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MDI</w:t>
                              <w:tab/>
                              <w:t>329</w:t>
                            </w:r>
                          </w:p>
                        </w:tc>
                        <w:tc>
                          <w:tcPr>
                            <w:tcW w:w="1985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  <w:vAlign w:val="center"/>
                          </w:tcPr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245" w:hanging="0"/>
                              <w:jc w:val="righ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4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4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4.70 [4.14-5.26]</w:t>
                            </w:r>
                          </w:p>
                        </w:tc>
                      </w:tr>
                    </w:tbl>
                    <w:p>
                      <w:pPr>
                        <w:pStyle w:val="Style19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1151255</wp:posOffset>
                </wp:positionH>
                <wp:positionV relativeFrom="page">
                  <wp:posOffset>4514850</wp:posOffset>
                </wp:positionV>
                <wp:extent cx="3260090" cy="262890"/>
                <wp:effectExtent l="0" t="0" r="0" b="0"/>
                <wp:wrapSquare wrapText="bothSides"/>
                <wp:docPr id="32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0090" cy="26289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tabs>
                                <w:tab w:val="clear" w:pos="720"/>
                                <w:tab w:val="right" w:pos="4677" w:leader="none"/>
                              </w:tabs>
                              <w:spacing w:lineRule="auto" w:line="240" w:before="72" w:after="108"/>
                              <w:ind w:left="0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-2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-2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p-value [t-score]</w:t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2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0.69 [0.40]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256.7pt;height:20.7pt;mso-wrap-distance-left:0pt;mso-wrap-distance-right:0pt;mso-wrap-distance-top:0pt;mso-wrap-distance-bottom:0pt;margin-top:355.5pt;mso-position-vertical-relative:page;margin-left:90.65pt;mso-position-horizontal-relative:page">
                <v:textbox inset="0in,0in,0in,0in">
                  <w:txbxContent>
                    <w:p>
                      <w:pPr>
                        <w:pStyle w:val="Style19"/>
                        <w:tabs>
                          <w:tab w:val="clear" w:pos="720"/>
                          <w:tab w:val="right" w:pos="4677" w:leader="none"/>
                        </w:tabs>
                        <w:spacing w:lineRule="auto" w:line="240" w:before="72" w:after="108"/>
                        <w:ind w:left="0" w:right="0" w:hanging="0"/>
                        <w:jc w:val="left"/>
                        <w:rPr>
                          <w:rFonts w:ascii="Times New Roman" w:hAnsi="Times New Roman"/>
                          <w:b/>
                          <w:b/>
                          <w:strike w:val="false"/>
                          <w:dstrike w:val="false"/>
                          <w:color w:val="000000"/>
                          <w:spacing w:val="-2"/>
                          <w:w w:val="100"/>
                          <w:position w:val="0"/>
                          <w:sz w:val="22"/>
                          <w:sz w:val="19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-2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>p-value [t-score]</w:t>
                        <w:tab/>
                      </w: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2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>0.69 [0.40]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4811395</wp:posOffset>
                </wp:positionH>
                <wp:positionV relativeFrom="page">
                  <wp:posOffset>4065905</wp:posOffset>
                </wp:positionV>
                <wp:extent cx="827405" cy="146050"/>
                <wp:effectExtent l="0" t="0" r="0" b="0"/>
                <wp:wrapSquare wrapText="bothSides"/>
                <wp:docPr id="3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7405" cy="14605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2.50 [2.13-2.87]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5.15pt;height:11.5pt;mso-wrap-distance-left:0pt;mso-wrap-distance-right:0pt;mso-wrap-distance-top:0pt;mso-wrap-distance-bottom:0pt;margin-top:320.15pt;mso-position-vertical-relative:page;margin-left:378.85pt;mso-position-horizontal-relative:page">
                <v:textbox inset="0in,0in,0in,0in">
                  <w:txbxContent>
                    <w:p>
                      <w:pPr>
                        <w:pStyle w:val="Style19"/>
                        <w:spacing w:lineRule="auto" w:line="240" w:before="0" w:after="0"/>
                        <w:ind w:left="0" w:right="0" w:hanging="0"/>
                        <w:jc w:val="left"/>
                        <w:rPr>
                          <w:rFonts w:ascii="Times New Roman" w:hAnsi="Times New Roman"/>
                          <w:b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22"/>
                          <w:sz w:val="19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>2.50 [2.13-2.87]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7">
                <wp:simplePos x="0" y="0"/>
                <wp:positionH relativeFrom="page">
                  <wp:posOffset>6167120</wp:posOffset>
                </wp:positionH>
                <wp:positionV relativeFrom="page">
                  <wp:posOffset>4068445</wp:posOffset>
                </wp:positionV>
                <wp:extent cx="214630" cy="116205"/>
                <wp:effectExtent l="0" t="0" r="0" b="0"/>
                <wp:wrapSquare wrapText="bothSides"/>
                <wp:docPr id="34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162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196" w:before="0" w:after="0"/>
                              <w:ind w:left="0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-4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-4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1.81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9pt;height:9.15pt;mso-wrap-distance-left:0pt;mso-wrap-distance-right:0pt;mso-wrap-distance-top:0pt;mso-wrap-distance-bottom:0pt;margin-top:320.35pt;mso-position-vertical-relative:page;margin-left:485.6pt;mso-position-horizontal-relative:page">
                <v:textbox inset="0in,0in,0in,0in">
                  <w:txbxContent>
                    <w:p>
                      <w:pPr>
                        <w:pStyle w:val="Style19"/>
                        <w:spacing w:lineRule="auto" w:line="196" w:before="0" w:after="0"/>
                        <w:ind w:left="0" w:right="0" w:hanging="0"/>
                        <w:jc w:val="left"/>
                        <w:rPr>
                          <w:rFonts w:ascii="Times New Roman" w:hAnsi="Times New Roman"/>
                          <w:b/>
                          <w:b/>
                          <w:strike w:val="false"/>
                          <w:dstrike w:val="false"/>
                          <w:color w:val="000000"/>
                          <w:spacing w:val="-4"/>
                          <w:w w:val="100"/>
                          <w:position w:val="0"/>
                          <w:sz w:val="22"/>
                          <w:sz w:val="19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-4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>1.81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8">
                <wp:simplePos x="0" y="0"/>
                <wp:positionH relativeFrom="page">
                  <wp:posOffset>4813935</wp:posOffset>
                </wp:positionH>
                <wp:positionV relativeFrom="page">
                  <wp:posOffset>4333240</wp:posOffset>
                </wp:positionV>
                <wp:extent cx="824865" cy="144145"/>
                <wp:effectExtent l="0" t="0" r="0" b="0"/>
                <wp:wrapSquare wrapText="bothSides"/>
                <wp:docPr id="35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4865" cy="14414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0" w:after="0"/>
                              <w:ind w:left="0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-1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-1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3.33 [2.89-3.77]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64.95pt;height:11.35pt;mso-wrap-distance-left:0pt;mso-wrap-distance-right:0pt;mso-wrap-distance-top:0pt;mso-wrap-distance-bottom:0pt;margin-top:341.2pt;mso-position-vertical-relative:page;margin-left:379.05pt;mso-position-horizontal-relative:page">
                <v:textbox inset="0in,0in,0in,0in">
                  <w:txbxContent>
                    <w:p>
                      <w:pPr>
                        <w:pStyle w:val="Style19"/>
                        <w:spacing w:lineRule="auto" w:line="240" w:before="0" w:after="0"/>
                        <w:ind w:left="0" w:right="0" w:hanging="0"/>
                        <w:jc w:val="left"/>
                        <w:rPr>
                          <w:rFonts w:ascii="Times New Roman" w:hAnsi="Times New Roman"/>
                          <w:b/>
                          <w:b/>
                          <w:strike w:val="false"/>
                          <w:dstrike w:val="false"/>
                          <w:color w:val="000000"/>
                          <w:spacing w:val="-1"/>
                          <w:w w:val="100"/>
                          <w:position w:val="0"/>
                          <w:sz w:val="22"/>
                          <w:sz w:val="19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-1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>3.33 [2.89-3.77]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9">
                <wp:simplePos x="0" y="0"/>
                <wp:positionH relativeFrom="page">
                  <wp:posOffset>6167120</wp:posOffset>
                </wp:positionH>
                <wp:positionV relativeFrom="page">
                  <wp:posOffset>4335780</wp:posOffset>
                </wp:positionV>
                <wp:extent cx="214630" cy="116205"/>
                <wp:effectExtent l="0" t="0" r="0" b="0"/>
                <wp:wrapSquare wrapText="bothSides"/>
                <wp:docPr id="36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630" cy="11620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196" w:before="0" w:after="0"/>
                              <w:ind w:left="0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-4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-4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1.41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6.9pt;height:9.15pt;mso-wrap-distance-left:0pt;mso-wrap-distance-right:0pt;mso-wrap-distance-top:0pt;mso-wrap-distance-bottom:0pt;margin-top:341.4pt;mso-position-vertical-relative:page;margin-left:485.6pt;mso-position-horizontal-relative:page">
                <v:textbox inset="0in,0in,0in,0in">
                  <w:txbxContent>
                    <w:p>
                      <w:pPr>
                        <w:pStyle w:val="Style19"/>
                        <w:spacing w:lineRule="auto" w:line="196" w:before="0" w:after="0"/>
                        <w:ind w:left="0" w:right="0" w:hanging="0"/>
                        <w:jc w:val="left"/>
                        <w:rPr>
                          <w:rFonts w:ascii="Times New Roman" w:hAnsi="Times New Roman"/>
                          <w:b/>
                          <w:b/>
                          <w:strike w:val="false"/>
                          <w:dstrike w:val="false"/>
                          <w:color w:val="000000"/>
                          <w:spacing w:val="-4"/>
                          <w:w w:val="100"/>
                          <w:position w:val="0"/>
                          <w:sz w:val="22"/>
                          <w:sz w:val="19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-4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>1.41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10">
                <wp:simplePos x="0" y="0"/>
                <wp:positionH relativeFrom="page">
                  <wp:posOffset>4411345</wp:posOffset>
                </wp:positionH>
                <wp:positionV relativeFrom="page">
                  <wp:posOffset>1725930</wp:posOffset>
                </wp:positionV>
                <wp:extent cx="1814830" cy="168910"/>
                <wp:effectExtent l="0" t="0" r="0" b="0"/>
                <wp:wrapSquare wrapText="bothSides"/>
                <wp:docPr id="37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830" cy="1689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tabs>
                                <w:tab w:val="clear" w:pos="720"/>
                                <w:tab w:val="right" w:pos="2855" w:leader="none"/>
                              </w:tabs>
                              <w:spacing w:lineRule="auto" w:line="204" w:before="0" w:after="216"/>
                              <w:ind w:left="144" w:right="0" w:hanging="0"/>
                              <w:jc w:val="left"/>
                              <w:rPr>
                                <w:rFonts w:ascii="Arial" w:hAnsi="Arial"/>
                                <w:strike w:val="false"/>
                                <w:dstrike w:val="false"/>
                                <w:color w:val="000000"/>
                                <w:spacing w:val="-4"/>
                                <w:w w:val="45"/>
                                <w:position w:val="0"/>
                                <w:sz w:val="22"/>
                                <w:sz w:val="55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  <w:strike w:val="false"/>
                                <w:dstrike w:val="false"/>
                                <w:color w:val="000000"/>
                                <w:spacing w:val="-4"/>
                                <w:w w:val="45"/>
                                <w:position w:val="0"/>
                                <w:sz w:val="55"/>
                                <w:sz w:val="55"/>
                                <w:vertAlign w:val="baseline"/>
                                <w:lang w:val="en-US"/>
                              </w:rPr>
                              <w:t xml:space="preserve">I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-4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Manias</w:t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D/M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42.9pt;height:13.3pt;mso-wrap-distance-left:0pt;mso-wrap-distance-right:0pt;mso-wrap-distance-top:0pt;mso-wrap-distance-bottom:0pt;margin-top:135.9pt;mso-position-vertical-relative:page;margin-left:347.35pt;mso-position-horizontal-relative:page">
                <v:textbox inset="0in,0in,0in,0in">
                  <w:txbxContent>
                    <w:p>
                      <w:pPr>
                        <w:pStyle w:val="Style19"/>
                        <w:tabs>
                          <w:tab w:val="clear" w:pos="720"/>
                          <w:tab w:val="right" w:pos="2855" w:leader="none"/>
                        </w:tabs>
                        <w:spacing w:lineRule="auto" w:line="204" w:before="0" w:after="216"/>
                        <w:ind w:left="144" w:right="0" w:hanging="0"/>
                        <w:jc w:val="left"/>
                        <w:rPr>
                          <w:rFonts w:ascii="Arial" w:hAnsi="Arial"/>
                          <w:strike w:val="false"/>
                          <w:dstrike w:val="false"/>
                          <w:color w:val="000000"/>
                          <w:spacing w:val="-4"/>
                          <w:w w:val="45"/>
                          <w:position w:val="0"/>
                          <w:sz w:val="22"/>
                          <w:sz w:val="55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Arial" w:hAnsi="Arial"/>
                          <w:strike w:val="false"/>
                          <w:dstrike w:val="false"/>
                          <w:color w:val="000000"/>
                          <w:spacing w:val="-4"/>
                          <w:w w:val="45"/>
                          <w:position w:val="0"/>
                          <w:sz w:val="55"/>
                          <w:sz w:val="55"/>
                          <w:vertAlign w:val="baseline"/>
                          <w:lang w:val="en-US"/>
                        </w:rPr>
                        <w:t xml:space="preserve">I </w:t>
                      </w: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-4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>Manias</w:t>
                        <w:tab/>
                      </w: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>D/M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11">
                <wp:simplePos x="0" y="0"/>
                <wp:positionH relativeFrom="page">
                  <wp:posOffset>4411345</wp:posOffset>
                </wp:positionH>
                <wp:positionV relativeFrom="page">
                  <wp:posOffset>2152650</wp:posOffset>
                </wp:positionV>
                <wp:extent cx="1972945" cy="1252220"/>
                <wp:effectExtent l="0" t="0" r="0" b="0"/>
                <wp:wrapSquare wrapText="bothSides"/>
                <wp:docPr id="38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945" cy="125222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tabs>
                                <w:tab w:val="clear" w:pos="720"/>
                                <w:tab w:val="decimal" w:pos="1930" w:leader="none"/>
                                <w:tab w:val="decimal" w:pos="2876" w:leader="none"/>
                              </w:tabs>
                              <w:spacing w:lineRule="auto" w:line="240" w:before="72" w:after="0"/>
                              <w:ind w:left="576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ab/>
                              <w:t>3.25 [2.70-3.80]</w:t>
                              <w:tab/>
                              <w:t>1.39</w:t>
                            </w:r>
                          </w:p>
                          <w:p>
                            <w:pPr>
                              <w:pStyle w:val="Style19"/>
                              <w:tabs>
                                <w:tab w:val="clear" w:pos="720"/>
                                <w:tab w:val="decimal" w:pos="1930" w:leader="none"/>
                                <w:tab w:val="decimal" w:pos="2876" w:leader="none"/>
                              </w:tabs>
                              <w:spacing w:lineRule="auto" w:line="240" w:before="216" w:after="0"/>
                              <w:ind w:left="576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ab/>
                              <w:t>3.63 [3.09-4.17]</w:t>
                              <w:tab/>
                              <w:t>1.50</w:t>
                            </w:r>
                          </w:p>
                          <w:p>
                            <w:pPr>
                              <w:pStyle w:val="Style19"/>
                              <w:tabs>
                                <w:tab w:val="clear" w:pos="720"/>
                                <w:tab w:val="decimal" w:pos="1930" w:leader="none"/>
                                <w:tab w:val="decimal" w:pos="2876" w:leader="none"/>
                              </w:tabs>
                              <w:spacing w:lineRule="auto" w:line="240" w:before="180" w:after="0"/>
                              <w:ind w:left="576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ab/>
                              <w:t>4.12 [3.40-4.84]</w:t>
                              <w:tab/>
                              <w:t>1.29</w:t>
                            </w:r>
                          </w:p>
                          <w:p>
                            <w:pPr>
                              <w:pStyle w:val="Style19"/>
                              <w:tabs>
                                <w:tab w:val="clear" w:pos="720"/>
                                <w:tab w:val="decimal" w:pos="1930" w:leader="none"/>
                                <w:tab w:val="decimal" w:pos="2876" w:leader="none"/>
                              </w:tabs>
                              <w:spacing w:lineRule="auto" w:line="240" w:before="216" w:after="0"/>
                              <w:ind w:left="144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I</w:t>
                              <w:tab/>
                              <w:t>2.98 [2.66-3.30]</w:t>
                              <w:tab/>
                              <w:t>1.70</w:t>
                            </w:r>
                          </w:p>
                          <w:p>
                            <w:pPr>
                              <w:pStyle w:val="Style19"/>
                              <w:tabs>
                                <w:tab w:val="clear" w:pos="720"/>
                                <w:tab w:val="decimal" w:pos="1930" w:leader="none"/>
                                <w:tab w:val="decimal" w:pos="2876" w:leader="none"/>
                              </w:tabs>
                              <w:spacing w:lineRule="auto" w:line="240" w:before="180" w:after="0"/>
                              <w:ind w:left="576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ab/>
                              <w:t>3.46 [3.18-3.73]</w:t>
                              <w:tab/>
                              <w:t>1.50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55.35pt;height:98.6pt;mso-wrap-distance-left:0pt;mso-wrap-distance-right:0pt;mso-wrap-distance-top:0pt;mso-wrap-distance-bottom:0pt;margin-top:169.5pt;mso-position-vertical-relative:page;margin-left:347.35pt;mso-position-horizontal-relative:page">
                <v:textbox inset="0in,0in,0in,0in">
                  <w:txbxContent>
                    <w:p>
                      <w:pPr>
                        <w:pStyle w:val="Style19"/>
                        <w:tabs>
                          <w:tab w:val="clear" w:pos="720"/>
                          <w:tab w:val="decimal" w:pos="1930" w:leader="none"/>
                          <w:tab w:val="decimal" w:pos="2876" w:leader="none"/>
                        </w:tabs>
                        <w:spacing w:lineRule="auto" w:line="240" w:before="72" w:after="0"/>
                        <w:ind w:left="576" w:right="0" w:hanging="0"/>
                        <w:jc w:val="left"/>
                        <w:rPr>
                          <w:rFonts w:ascii="Times New Roman" w:hAnsi="Times New Roman"/>
                          <w:b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22"/>
                          <w:sz w:val="19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ab/>
                        <w:t>3.25 [2.70-3.80]</w:t>
                        <w:tab/>
                        <w:t>1.39</w:t>
                      </w:r>
                    </w:p>
                    <w:p>
                      <w:pPr>
                        <w:pStyle w:val="Style19"/>
                        <w:tabs>
                          <w:tab w:val="clear" w:pos="720"/>
                          <w:tab w:val="decimal" w:pos="1930" w:leader="none"/>
                          <w:tab w:val="decimal" w:pos="2876" w:leader="none"/>
                        </w:tabs>
                        <w:spacing w:lineRule="auto" w:line="240" w:before="216" w:after="0"/>
                        <w:ind w:left="576" w:right="0" w:hanging="0"/>
                        <w:jc w:val="left"/>
                        <w:rPr>
                          <w:rFonts w:ascii="Times New Roman" w:hAnsi="Times New Roman"/>
                          <w:b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22"/>
                          <w:sz w:val="19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ab/>
                        <w:t>3.63 [3.09-4.17]</w:t>
                        <w:tab/>
                        <w:t>1.50</w:t>
                      </w:r>
                    </w:p>
                    <w:p>
                      <w:pPr>
                        <w:pStyle w:val="Style19"/>
                        <w:tabs>
                          <w:tab w:val="clear" w:pos="720"/>
                          <w:tab w:val="decimal" w:pos="1930" w:leader="none"/>
                          <w:tab w:val="decimal" w:pos="2876" w:leader="none"/>
                        </w:tabs>
                        <w:spacing w:lineRule="auto" w:line="240" w:before="180" w:after="0"/>
                        <w:ind w:left="576" w:right="0" w:hanging="0"/>
                        <w:jc w:val="left"/>
                        <w:rPr>
                          <w:rFonts w:ascii="Times New Roman" w:hAnsi="Times New Roman"/>
                          <w:b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22"/>
                          <w:sz w:val="19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ab/>
                        <w:t>4.12 [3.40-4.84]</w:t>
                        <w:tab/>
                        <w:t>1.29</w:t>
                      </w:r>
                    </w:p>
                    <w:p>
                      <w:pPr>
                        <w:pStyle w:val="Style19"/>
                        <w:tabs>
                          <w:tab w:val="clear" w:pos="720"/>
                          <w:tab w:val="decimal" w:pos="1930" w:leader="none"/>
                          <w:tab w:val="decimal" w:pos="2876" w:leader="none"/>
                        </w:tabs>
                        <w:spacing w:lineRule="auto" w:line="240" w:before="216" w:after="0"/>
                        <w:ind w:left="144" w:right="0" w:hanging="0"/>
                        <w:jc w:val="left"/>
                        <w:rPr>
                          <w:rFonts w:ascii="Times New Roman" w:hAnsi="Times New Roman"/>
                          <w:b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22"/>
                          <w:sz w:val="19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>I</w:t>
                        <w:tab/>
                        <w:t>2.98 [2.66-3.30]</w:t>
                        <w:tab/>
                        <w:t>1.70</w:t>
                      </w:r>
                    </w:p>
                    <w:p>
                      <w:pPr>
                        <w:pStyle w:val="Style19"/>
                        <w:tabs>
                          <w:tab w:val="clear" w:pos="720"/>
                          <w:tab w:val="decimal" w:pos="1930" w:leader="none"/>
                          <w:tab w:val="decimal" w:pos="2876" w:leader="none"/>
                        </w:tabs>
                        <w:spacing w:lineRule="auto" w:line="240" w:before="180" w:after="0"/>
                        <w:ind w:left="576" w:right="0" w:hanging="0"/>
                        <w:jc w:val="left"/>
                        <w:rPr>
                          <w:rFonts w:ascii="Times New Roman" w:hAnsi="Times New Roman"/>
                          <w:b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22"/>
                          <w:sz w:val="19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0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ab/>
                        <w:t>3.46 [3.18-3.73]</w:t>
                        <w:tab/>
                        <w:t>1.50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12">
                <wp:simplePos x="0" y="0"/>
                <wp:positionH relativeFrom="page">
                  <wp:posOffset>4411345</wp:posOffset>
                </wp:positionH>
                <wp:positionV relativeFrom="page">
                  <wp:posOffset>3404870</wp:posOffset>
                </wp:positionV>
                <wp:extent cx="1231900" cy="325755"/>
                <wp:effectExtent l="0" t="0" r="0" b="0"/>
                <wp:wrapSquare wrapText="bothSides"/>
                <wp:docPr id="39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3257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144" w:after="144"/>
                              <w:ind w:left="0" w:right="216" w:hanging="0"/>
                              <w:jc w:val="righ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-2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-2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0.09 [1.47]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97pt;height:25.65pt;mso-wrap-distance-left:0pt;mso-wrap-distance-right:0pt;mso-wrap-distance-top:0pt;mso-wrap-distance-bottom:0pt;margin-top:268.1pt;mso-position-vertical-relative:page;margin-left:347.35pt;mso-position-horizontal-relative:page">
                <v:textbox inset="0in,0in,0in,0in">
                  <w:txbxContent>
                    <w:p>
                      <w:pPr>
                        <w:pStyle w:val="Style19"/>
                        <w:spacing w:lineRule="auto" w:line="240" w:before="144" w:after="144"/>
                        <w:ind w:left="0" w:right="216" w:hanging="0"/>
                        <w:jc w:val="right"/>
                        <w:rPr>
                          <w:rFonts w:ascii="Times New Roman" w:hAnsi="Times New Roman"/>
                          <w:b/>
                          <w:b/>
                          <w:strike w:val="false"/>
                          <w:dstrike w:val="false"/>
                          <w:color w:val="000000"/>
                          <w:spacing w:val="-2"/>
                          <w:w w:val="100"/>
                          <w:position w:val="0"/>
                          <w:sz w:val="22"/>
                          <w:sz w:val="19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-2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>0.09 [1.47]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1" distT="0" distB="0" distL="0" distR="0" simplePos="0" locked="0" layoutInCell="1" allowOverlap="1" relativeHeight="13">
                <wp:simplePos x="0" y="0"/>
                <wp:positionH relativeFrom="page">
                  <wp:posOffset>4411345</wp:posOffset>
                </wp:positionH>
                <wp:positionV relativeFrom="page">
                  <wp:posOffset>4477385</wp:posOffset>
                </wp:positionV>
                <wp:extent cx="2219960" cy="300355"/>
                <wp:effectExtent l="0" t="0" r="0" b="0"/>
                <wp:wrapSquare wrapText="bothSides"/>
                <wp:docPr id="40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960" cy="300355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19"/>
                              <w:spacing w:lineRule="auto" w:line="240" w:before="144" w:after="108"/>
                              <w:ind w:left="792" w:right="0" w:hanging="0"/>
                              <w:jc w:val="left"/>
                              <w:rPr>
                                <w:rFonts w:ascii="Times New Roman" w:hAnsi="Times New Roman"/>
                                <w:b/>
                                <w:b/>
                                <w:strike w:val="false"/>
                                <w:dstrike w:val="false"/>
                                <w:color w:val="000000"/>
                                <w:spacing w:val="2"/>
                                <w:w w:val="100"/>
                                <w:position w:val="0"/>
                                <w:sz w:val="22"/>
                                <w:sz w:val="19"/>
                                <w:vertAlign w:val="baselin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trike w:val="false"/>
                                <w:dstrike w:val="false"/>
                                <w:color w:val="000000"/>
                                <w:spacing w:val="2"/>
                                <w:w w:val="100"/>
                                <w:position w:val="0"/>
                                <w:sz w:val="19"/>
                                <w:sz w:val="19"/>
                                <w:vertAlign w:val="baseline"/>
                                <w:lang w:val="en-US"/>
                              </w:rPr>
                              <w:t>0.02 [2.41]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0;width:174.8pt;height:23.65pt;mso-wrap-distance-left:0pt;mso-wrap-distance-right:0pt;mso-wrap-distance-top:0pt;mso-wrap-distance-bottom:0pt;margin-top:352.55pt;mso-position-vertical-relative:page;margin-left:347.35pt;mso-position-horizontal-relative:page">
                <v:textbox inset="0in,0in,0in,0in">
                  <w:txbxContent>
                    <w:p>
                      <w:pPr>
                        <w:pStyle w:val="Style19"/>
                        <w:spacing w:lineRule="auto" w:line="240" w:before="144" w:after="108"/>
                        <w:ind w:left="792" w:right="0" w:hanging="0"/>
                        <w:jc w:val="left"/>
                        <w:rPr>
                          <w:rFonts w:ascii="Times New Roman" w:hAnsi="Times New Roman"/>
                          <w:b/>
                          <w:b/>
                          <w:strike w:val="false"/>
                          <w:dstrike w:val="false"/>
                          <w:color w:val="000000"/>
                          <w:spacing w:val="2"/>
                          <w:w w:val="100"/>
                          <w:position w:val="0"/>
                          <w:sz w:val="22"/>
                          <w:sz w:val="19"/>
                          <w:vertAlign w:val="baseline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trike w:val="false"/>
                          <w:dstrike w:val="false"/>
                          <w:color w:val="000000"/>
                          <w:spacing w:val="2"/>
                          <w:w w:val="100"/>
                          <w:position w:val="0"/>
                          <w:sz w:val="19"/>
                          <w:sz w:val="19"/>
                          <w:vertAlign w:val="baseline"/>
                          <w:lang w:val="en-US"/>
                        </w:rPr>
                        <w:t>0.02 [2.41]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="396" w:after="0"/>
        <w:ind w:left="72" w:right="0" w:hanging="0"/>
        <w:jc w:val="left"/>
        <w:rPr>
          <w:rFonts w:ascii="Times New Roman" w:hAnsi="Times New Roman"/>
          <w:b/>
          <w:b/>
          <w:strike w:val="false"/>
          <w:dstrike w:val="false"/>
          <w:color w:val="734126"/>
          <w:spacing w:val="-8"/>
          <w:w w:val="100"/>
          <w:position w:val="0"/>
          <w:sz w:val="22"/>
          <w:sz w:val="26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734126"/>
          <w:spacing w:val="-8"/>
          <w:w w:val="100"/>
          <w:position w:val="0"/>
          <w:sz w:val="26"/>
          <w:sz w:val="26"/>
          <w:vertAlign w:val="baseline"/>
          <w:lang w:val="en-US"/>
        </w:rPr>
        <w:t>3.2. Episode Recurrence Rate</w:t>
      </w:r>
    </w:p>
    <w:p>
      <w:pPr>
        <w:pStyle w:val="Normal"/>
        <w:spacing w:lineRule="auto" w:line="276" w:before="360" w:after="0"/>
        <w:ind w:left="72" w:right="216" w:hanging="0"/>
        <w:jc w:val="left"/>
        <w:rPr>
          <w:rFonts w:ascii="Times New Roman" w:hAnsi="Times New Roman"/>
          <w:b/>
          <w:b/>
          <w:strike w:val="false"/>
          <w:dstrike w:val="false"/>
          <w:color w:val="000000"/>
          <w:spacing w:val="5"/>
          <w:w w:val="100"/>
          <w:position w:val="0"/>
          <w:sz w:val="22"/>
          <w:sz w:val="24"/>
          <w:vertAlign w:val="baseline"/>
          <w:lang w:val="en-US"/>
        </w:rPr>
      </w:pP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4"/>
          <w:sz w:val="24"/>
          <w:vertAlign w:val="baseline"/>
          <w:lang w:val="en-US"/>
        </w:rPr>
        <w:t xml:space="preserve">We also considered depressive and manic morbidity as average recurrence rates 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(episodes/year). Recurrences of depression and mania both averaged just under one episode per year overall (total of nearly two episodes/year). The rate of all episodes/year ranked: BD-</w:t>
      </w:r>
      <w:r>
        <w:rPr>
          <w:rFonts w:ascii="Times New Roman" w:hAnsi="Times New Roman"/>
          <w:b/>
          <w:strike w:val="false"/>
          <w:dstrike w:val="false"/>
          <w:color w:val="000000"/>
          <w:spacing w:val="5"/>
          <w:w w:val="100"/>
          <w:position w:val="0"/>
          <w:sz w:val="24"/>
          <w:sz w:val="24"/>
          <w:vertAlign w:val="baseline"/>
          <w:lang w:val="en-US"/>
        </w:rPr>
        <w:t xml:space="preserve">P BD-I BD-II BD-Mx. BD subjects with prominent psychotic features, BD-I subjects, and </w:t>
      </w:r>
      <w:r>
        <w:rPr>
          <w:rFonts w:ascii="Times New Roman" w:hAnsi="Times New Roman"/>
          <w:b/>
          <w:strike w:val="false"/>
          <w:dstrike w:val="false"/>
          <w:color w:val="000000"/>
          <w:spacing w:val="1"/>
          <w:w w:val="100"/>
          <w:position w:val="0"/>
          <w:sz w:val="24"/>
          <w:sz w:val="24"/>
          <w:vertAlign w:val="baseline"/>
          <w:lang w:val="en-US"/>
        </w:rPr>
        <w:t>those who followed a majority MDI course had more manic than depressive episodes (D/M ra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tio &lt;1.0; Table</w:t>
      </w:r>
      <w:r>
        <w:rPr>
          <w:rFonts w:ascii="Times New Roman" w:hAnsi="Times New Roman"/>
          <w:b/>
          <w:strike w:val="false"/>
          <w:dstrike w:val="false"/>
          <w:color w:val="376FAA"/>
          <w:spacing w:val="2"/>
          <w:w w:val="115"/>
          <w:position w:val="0"/>
          <w:sz w:val="24"/>
          <w:sz w:val="24"/>
          <w:vertAlign w:val="baseline"/>
          <w:lang w:val="en-US"/>
        </w:rPr>
        <w:t xml:space="preserve"> 2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6"/>
          <w:sz w:val="6"/>
          <w:vertAlign w:val="baseline"/>
          <w:lang w:val="en-US"/>
        </w:rPr>
        <w:t xml:space="preserve"> ). </w:t>
      </w:r>
      <w:r>
        <w:rPr>
          <w:rFonts w:ascii="Times New Roman" w:hAnsi="Times New Roman"/>
          <w:b/>
          <w:strike w:val="false"/>
          <w:dstrike w:val="false"/>
          <w:color w:val="000000"/>
          <w:spacing w:val="2"/>
          <w:w w:val="100"/>
          <w:position w:val="0"/>
          <w:sz w:val="24"/>
          <w:sz w:val="24"/>
          <w:vertAlign w:val="baseline"/>
          <w:lang w:val="en-US"/>
        </w:rPr>
        <w:t>In contrast, subjects with BD-II and BD-Mx syndromes had more depres</w:t>
        <w:softHyphen/>
      </w:r>
      <w:r>
        <w:rPr>
          <w:rFonts w:ascii="Times New Roman" w:hAnsi="Times New Roman"/>
          <w:b/>
          <w:strike w:val="false"/>
          <w:dstrike w:val="false"/>
          <w:color w:val="000000"/>
          <w:spacing w:val="4"/>
          <w:w w:val="100"/>
          <w:position w:val="0"/>
          <w:sz w:val="24"/>
          <w:sz w:val="24"/>
          <w:vertAlign w:val="baseline"/>
          <w:lang w:val="en-US"/>
        </w:rPr>
        <w:t>sions per year than manias (Table ).</w:t>
      </w:r>
    </w:p>
    <w:sectPr>
      <w:type w:val="nextPage"/>
      <w:pgSz w:w="11918" w:h="16854"/>
      <w:pgMar w:left="861" w:right="917" w:header="0" w:top="1114" w:footer="0" w:bottom="259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Arial">
    <w:charset w:val="80"/>
    <w:family w:val="roman"/>
    <w:pitch w:val="variable"/>
  </w:font>
  <w:font w:name="Tahoma">
    <w:charset w:val="80"/>
    <w:family w:val="roman"/>
    <w:pitch w:val="variable"/>
  </w:font>
  <w:font w:name="Times New Roman">
    <w:charset w:val="80"/>
    <w:family w:val="roman"/>
    <w:pitch w:val="variable"/>
  </w:font>
  <w:font w:name="Verdana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compat>
    <w:doNotExpandShiftReturn/>
  </w:compat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eastAsia="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eastAsia="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游ゴシック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>
      <w:rFonts w:cs="Lucida Sans"/>
    </w:rPr>
  </w:style>
  <w:style w:type="paragraph" w:styleId="Style19">
    <w:name w:val="枠の内容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LibreOffice/6.4.7.2$Windows_X86_64 LibreOffice_project/639b8ac485750d5696d7590a72ef1b496725cfb5</Application>
  <Pages>5</Pages>
  <Words>1944</Words>
  <Characters>11287</Characters>
  <CharactersWithSpaces>13150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ja-JP</dc:language>
  <cp:lastModifiedBy/>
  <cp:revision>0</cp:revision>
  <dc:subject/>
  <dc:title/>
</cp:coreProperties>
</file>